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6C7C" w:rsidRDefault="00D26C7C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7EB6" w:rsidRPr="00952662" w:rsidRDefault="00642819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7EB6">
        <w:rPr>
          <w:rFonts w:ascii="Times New Roman" w:hAnsi="Times New Roman" w:cs="Times New Roman"/>
          <w:b/>
          <w:sz w:val="28"/>
          <w:szCs w:val="28"/>
        </w:rPr>
        <w:t>Формулы,</w:t>
      </w:r>
      <w:r w:rsidR="00707EB6" w:rsidRPr="00707EB6">
        <w:rPr>
          <w:rFonts w:ascii="Times New Roman" w:hAnsi="Times New Roman" w:cs="Times New Roman"/>
          <w:b/>
          <w:sz w:val="28"/>
          <w:szCs w:val="28"/>
        </w:rPr>
        <w:t xml:space="preserve"> применяемые в </w:t>
      </w:r>
      <w:proofErr w:type="spellStart"/>
      <w:r w:rsidR="00707EB6" w:rsidRPr="00707EB6">
        <w:rPr>
          <w:rFonts w:ascii="Times New Roman" w:hAnsi="Times New Roman" w:cs="Times New Roman"/>
          <w:b/>
          <w:sz w:val="28"/>
          <w:szCs w:val="28"/>
        </w:rPr>
        <w:t>ЛКМщик</w:t>
      </w:r>
      <w:proofErr w:type="spellEnd"/>
      <w:r w:rsidR="00707EB6" w:rsidRPr="00707EB6">
        <w:rPr>
          <w:rFonts w:ascii="Times New Roman" w:hAnsi="Times New Roman" w:cs="Times New Roman"/>
          <w:b/>
          <w:sz w:val="28"/>
          <w:szCs w:val="28"/>
        </w:rPr>
        <w:t xml:space="preserve"> от </w:t>
      </w:r>
      <w:r w:rsidR="00952662" w:rsidRPr="00952662">
        <w:rPr>
          <w:rFonts w:ascii="Times New Roman" w:hAnsi="Times New Roman" w:cs="Times New Roman"/>
          <w:b/>
          <w:sz w:val="28"/>
          <w:szCs w:val="28"/>
        </w:rPr>
        <w:t>07</w:t>
      </w:r>
      <w:r w:rsidR="00952662">
        <w:rPr>
          <w:rFonts w:ascii="Times New Roman" w:hAnsi="Times New Roman" w:cs="Times New Roman"/>
          <w:b/>
          <w:sz w:val="28"/>
          <w:szCs w:val="28"/>
        </w:rPr>
        <w:t>.0</w:t>
      </w:r>
      <w:r w:rsidR="00952662" w:rsidRPr="00952662">
        <w:rPr>
          <w:rFonts w:ascii="Times New Roman" w:hAnsi="Times New Roman" w:cs="Times New Roman"/>
          <w:b/>
          <w:sz w:val="28"/>
          <w:szCs w:val="28"/>
        </w:rPr>
        <w:t>3</w:t>
      </w:r>
      <w:r w:rsidR="00952662">
        <w:rPr>
          <w:rFonts w:ascii="Times New Roman" w:hAnsi="Times New Roman" w:cs="Times New Roman"/>
          <w:b/>
          <w:sz w:val="28"/>
          <w:szCs w:val="28"/>
        </w:rPr>
        <w:t>.202</w:t>
      </w:r>
      <w:r w:rsidR="00952662" w:rsidRPr="00952662">
        <w:rPr>
          <w:rFonts w:ascii="Times New Roman" w:hAnsi="Times New Roman" w:cs="Times New Roman"/>
          <w:b/>
          <w:sz w:val="28"/>
          <w:szCs w:val="28"/>
        </w:rPr>
        <w:t>5</w:t>
      </w:r>
    </w:p>
    <w:p w:rsidR="00707EB6" w:rsidRPr="00707EB6" w:rsidRDefault="00707EB6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Себестоимость</w:t>
      </w:r>
      <w:r w:rsidR="00577DA8" w:rsidRPr="0011303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577DA8" w:rsidRPr="00113037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577DA8" w:rsidRPr="00113037">
        <w:rPr>
          <w:rFonts w:ascii="Times New Roman" w:hAnsi="Times New Roman" w:cs="Times New Roman"/>
          <w:sz w:val="28"/>
          <w:szCs w:val="28"/>
        </w:rPr>
        <w:t>/кг</w:t>
      </w:r>
    </w:p>
    <w:p w:rsidR="00AC33E9" w:rsidRPr="00113037" w:rsidRDefault="00AC33E9" w:rsidP="00707EB6">
      <w:pPr>
        <w:spacing w:after="0" w:line="360" w:lineRule="auto"/>
        <w:ind w:left="-270" w:firstLine="720"/>
        <w:jc w:val="right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P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 к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  <m:sup/>
          <m:e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p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nary>
      </m:oMath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ab/>
        <w:t>(1)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Где </w:t>
      </w:r>
      <w:r w:rsidRPr="00113037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13037">
        <w:rPr>
          <w:rFonts w:ascii="Times New Roman" w:hAnsi="Times New Roman" w:cs="Times New Roman"/>
          <w:sz w:val="28"/>
          <w:szCs w:val="28"/>
        </w:rPr>
        <w:t xml:space="preserve"> – массовая доля компонента в рецептуре,  </w:t>
      </w:r>
      <w:r w:rsidRPr="00113037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113037">
        <w:rPr>
          <w:rFonts w:ascii="Times New Roman" w:hAnsi="Times New Roman" w:cs="Times New Roman"/>
          <w:sz w:val="28"/>
          <w:szCs w:val="28"/>
        </w:rPr>
        <w:t xml:space="preserve"> – стоимость компонента</w:t>
      </w:r>
      <w:r w:rsidR="00C45561" w:rsidRPr="00113037">
        <w:rPr>
          <w:rFonts w:ascii="Times New Roman" w:hAnsi="Times New Roman" w:cs="Times New Roman"/>
          <w:sz w:val="28"/>
          <w:szCs w:val="28"/>
        </w:rPr>
        <w:t xml:space="preserve">;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к</m:t>
        </m:r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- коэффициент, учитывающий потери компонентов в технологическом цикле производства</w:t>
      </w:r>
      <w:r w:rsidR="00C45561" w:rsidRPr="00113037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B40B2" w:rsidRPr="00113037" w:rsidRDefault="000B40B2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Примечания</w:t>
      </w:r>
      <w:r w:rsidRPr="00113037">
        <w:rPr>
          <w:rFonts w:ascii="Times New Roman" w:eastAsiaTheme="minorEastAsia" w:hAnsi="Times New Roman" w:cs="Times New Roman"/>
          <w:sz w:val="28"/>
          <w:szCs w:val="28"/>
          <w:lang w:val="en-US"/>
        </w:rPr>
        <w:t>:</w:t>
      </w:r>
    </w:p>
    <w:p w:rsidR="000B40B2" w:rsidRPr="00113037" w:rsidRDefault="000B40B2" w:rsidP="00707EB6">
      <w:pPr>
        <w:pStyle w:val="ListParagraph"/>
        <w:numPr>
          <w:ilvl w:val="0"/>
          <w:numId w:val="2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Если валюта указана не в рублях, то происходит обращение к ЦБ и происходит пересчет в рубли по текущему курсу.</w:t>
      </w:r>
    </w:p>
    <w:p w:rsidR="000B40B2" w:rsidRPr="00113037" w:rsidRDefault="000B40B2" w:rsidP="00707EB6">
      <w:pPr>
        <w:pStyle w:val="ListParagraph"/>
        <w:numPr>
          <w:ilvl w:val="0"/>
          <w:numId w:val="2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Коэффициент «к» задается в интерфейсе для каждой рецептуры. Изначально равен 1</w:t>
      </w:r>
      <w:r w:rsidRPr="00113037">
        <w:rPr>
          <w:rFonts w:ascii="Times New Roman" w:eastAsiaTheme="minorEastAsia" w:hAnsi="Times New Roman" w:cs="Times New Roman"/>
          <w:sz w:val="28"/>
          <w:szCs w:val="28"/>
          <w:lang w:val="en-US"/>
        </w:rPr>
        <w:t>.</w:t>
      </w:r>
    </w:p>
    <w:p w:rsidR="000B40B2" w:rsidRPr="00113037" w:rsidRDefault="000B40B2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3C32337" wp14:editId="7F74E290">
            <wp:extent cx="2658871" cy="1456055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3686" cy="145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561" w:rsidRPr="00113037" w:rsidRDefault="00C45561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Массовая доля нелетучих веществ</w:t>
      </w:r>
      <w:r w:rsidR="00577DA8" w:rsidRPr="0011303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577DA8" w:rsidRPr="00113037">
        <w:rPr>
          <w:rFonts w:ascii="Times New Roman" w:hAnsi="Times New Roman" w:cs="Times New Roman"/>
          <w:sz w:val="28"/>
          <w:szCs w:val="28"/>
        </w:rPr>
        <w:t xml:space="preserve"> %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 100*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  <m:sup/>
          <m:e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w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nary>
      </m:oMath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AC33E9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AC33E9" w:rsidRPr="00113037">
        <w:rPr>
          <w:rFonts w:ascii="Times New Roman" w:eastAsiaTheme="minorEastAsia" w:hAnsi="Times New Roman" w:cs="Times New Roman"/>
          <w:sz w:val="28"/>
          <w:szCs w:val="28"/>
        </w:rPr>
        <w:tab/>
        <w:t>(2)</w:t>
      </w:r>
    </w:p>
    <w:p w:rsidR="000B5EC6" w:rsidRDefault="00AC33E9" w:rsidP="000B5EC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Где </w:t>
      </w:r>
      <w:r w:rsidRPr="00113037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13037">
        <w:rPr>
          <w:rFonts w:ascii="Times New Roman" w:hAnsi="Times New Roman" w:cs="Times New Roman"/>
          <w:sz w:val="28"/>
          <w:szCs w:val="28"/>
        </w:rPr>
        <w:t xml:space="preserve"> – массовая доля компонента в рецептуре, </w:t>
      </w:r>
      <w:r w:rsidRPr="0011303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113037">
        <w:rPr>
          <w:rFonts w:ascii="Times New Roman" w:hAnsi="Times New Roman" w:cs="Times New Roman"/>
          <w:sz w:val="28"/>
          <w:szCs w:val="28"/>
        </w:rPr>
        <w:t xml:space="preserve"> – массовая доля нелетучих веществ в компоненте.</w:t>
      </w:r>
    </w:p>
    <w:p w:rsidR="004957EC" w:rsidRPr="000B5EC6" w:rsidRDefault="00577DA8" w:rsidP="000B5EC6">
      <w:pPr>
        <w:spacing w:after="0" w:line="360" w:lineRule="auto"/>
        <w:ind w:firstLine="45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Примечание</w:t>
      </w:r>
      <w:r w:rsidRPr="00113037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577DA8" w:rsidRPr="00113037" w:rsidRDefault="00577DA8" w:rsidP="00707EB6">
      <w:pPr>
        <w:pStyle w:val="ListParagraph"/>
        <w:numPr>
          <w:ilvl w:val="0"/>
          <w:numId w:val="3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Пигменты и наполнители считаются 100% нелетучими веществами. </w:t>
      </w:r>
    </w:p>
    <w:p w:rsidR="00577DA8" w:rsidRPr="00113037" w:rsidRDefault="00577DA8" w:rsidP="00707EB6">
      <w:pPr>
        <w:pStyle w:val="ListParagraph"/>
        <w:numPr>
          <w:ilvl w:val="0"/>
          <w:numId w:val="3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Растворители считаются </w:t>
      </w:r>
      <w:r w:rsidR="004957EC" w:rsidRPr="00113037">
        <w:rPr>
          <w:rFonts w:ascii="Times New Roman" w:hAnsi="Times New Roman" w:cs="Times New Roman"/>
          <w:sz w:val="28"/>
          <w:szCs w:val="28"/>
        </w:rPr>
        <w:t xml:space="preserve">100% </w:t>
      </w:r>
      <w:r w:rsidRPr="00113037">
        <w:rPr>
          <w:rFonts w:ascii="Times New Roman" w:hAnsi="Times New Roman" w:cs="Times New Roman"/>
          <w:sz w:val="28"/>
          <w:szCs w:val="28"/>
        </w:rPr>
        <w:t>летучими.</w:t>
      </w:r>
    </w:p>
    <w:p w:rsidR="00577DA8" w:rsidRPr="00113037" w:rsidRDefault="004957EC" w:rsidP="00707EB6">
      <w:pPr>
        <w:pStyle w:val="ListParagraph"/>
        <w:numPr>
          <w:ilvl w:val="0"/>
          <w:numId w:val="3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Для пленкообразователей и пигментных паст массовые доли нелетучих веществ указываются в их характеристиках.</w:t>
      </w:r>
    </w:p>
    <w:p w:rsidR="004957EC" w:rsidRPr="00113037" w:rsidRDefault="004957EC" w:rsidP="00707EB6">
      <w:pPr>
        <w:pStyle w:val="ListParagraph"/>
        <w:numPr>
          <w:ilvl w:val="0"/>
          <w:numId w:val="3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lastRenderedPageBreak/>
        <w:t>Учет функциональных добавок и отвердитель настраивается дополнительно</w:t>
      </w:r>
      <w:r w:rsidR="00E95042" w:rsidRPr="00113037">
        <w:rPr>
          <w:rFonts w:ascii="Times New Roman" w:hAnsi="Times New Roman" w:cs="Times New Roman"/>
          <w:sz w:val="28"/>
          <w:szCs w:val="28"/>
        </w:rPr>
        <w:t xml:space="preserve">, </w:t>
      </w:r>
      <w:r w:rsidR="00267E93" w:rsidRPr="00113037">
        <w:rPr>
          <w:rFonts w:ascii="Times New Roman" w:hAnsi="Times New Roman" w:cs="Times New Roman"/>
          <w:sz w:val="28"/>
          <w:szCs w:val="28"/>
        </w:rPr>
        <w:t>есть 3 варианта</w:t>
      </w:r>
      <w:r w:rsidR="00E95042" w:rsidRPr="00113037">
        <w:rPr>
          <w:rFonts w:ascii="Times New Roman" w:hAnsi="Times New Roman" w:cs="Times New Roman"/>
          <w:sz w:val="28"/>
          <w:szCs w:val="28"/>
        </w:rPr>
        <w:t xml:space="preserve"> (выбор сохраняется для всех рецептур)</w:t>
      </w:r>
      <w:r w:rsidRPr="00113037">
        <w:rPr>
          <w:rFonts w:ascii="Times New Roman" w:hAnsi="Times New Roman" w:cs="Times New Roman"/>
          <w:sz w:val="28"/>
          <w:szCs w:val="28"/>
        </w:rPr>
        <w:t>:</w:t>
      </w:r>
    </w:p>
    <w:p w:rsidR="004957EC" w:rsidRPr="00113037" w:rsidRDefault="00267E93" w:rsidP="00707EB6">
      <w:pPr>
        <w:pStyle w:val="ListParagraph"/>
        <w:numPr>
          <w:ilvl w:val="0"/>
          <w:numId w:val="4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Учитывать все функциональные добавки и отвердители. (Стандартно)</w:t>
      </w:r>
    </w:p>
    <w:p w:rsidR="00267E93" w:rsidRPr="00113037" w:rsidRDefault="00267E93" w:rsidP="00707EB6">
      <w:pPr>
        <w:pStyle w:val="ListParagraph"/>
        <w:numPr>
          <w:ilvl w:val="0"/>
          <w:numId w:val="4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Учитываются из функциональных добавок только пластификаторы (в типе указано, что пластификатор) и учитываются отвердители.</w:t>
      </w:r>
    </w:p>
    <w:p w:rsidR="00267E93" w:rsidRPr="00113037" w:rsidRDefault="00267E93" w:rsidP="00707EB6">
      <w:pPr>
        <w:pStyle w:val="ListParagraph"/>
        <w:numPr>
          <w:ilvl w:val="0"/>
          <w:numId w:val="4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Учитываются из функциональных добавок только пластификаторы, отвердители </w:t>
      </w:r>
      <w:r w:rsidRPr="00113037">
        <w:rPr>
          <w:rFonts w:ascii="Times New Roman" w:hAnsi="Times New Roman" w:cs="Times New Roman"/>
          <w:sz w:val="28"/>
          <w:szCs w:val="28"/>
          <w:u w:val="single"/>
        </w:rPr>
        <w:t>не</w:t>
      </w:r>
      <w:r w:rsidRPr="00113037">
        <w:rPr>
          <w:rFonts w:ascii="Times New Roman" w:hAnsi="Times New Roman" w:cs="Times New Roman"/>
          <w:sz w:val="28"/>
          <w:szCs w:val="28"/>
        </w:rPr>
        <w:t xml:space="preserve"> учитываются.</w:t>
      </w:r>
    </w:p>
    <w:p w:rsidR="00577DA8" w:rsidRPr="00113037" w:rsidRDefault="00743477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B62B75" wp14:editId="32843B77">
            <wp:extent cx="2418255" cy="1676400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23149" cy="1679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042" w:rsidRPr="00113037" w:rsidRDefault="00E9504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</w:p>
    <w:p w:rsidR="00E95042" w:rsidRPr="00113037" w:rsidRDefault="00E9504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</w:p>
    <w:p w:rsidR="00E95042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Примерная плотность лакокрасочного материала</w:t>
      </w:r>
      <w:r w:rsidR="00E95042" w:rsidRPr="00113037">
        <w:rPr>
          <w:rFonts w:ascii="Times New Roman" w:hAnsi="Times New Roman" w:cs="Times New Roman"/>
          <w:sz w:val="28"/>
          <w:szCs w:val="28"/>
        </w:rPr>
        <w:t xml:space="preserve">, </w:t>
      </w:r>
      <w:r w:rsidR="00E95042" w:rsidRPr="00113037">
        <w:rPr>
          <w:rFonts w:ascii="Times New Roman" w:eastAsiaTheme="minorEastAsia" w:hAnsi="Times New Roman" w:cs="Times New Roman"/>
          <w:sz w:val="28"/>
          <w:szCs w:val="28"/>
        </w:rPr>
        <w:t>г/см</w:t>
      </w:r>
      <w:r w:rsidR="00E95042" w:rsidRPr="0011303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113037">
        <w:rPr>
          <w:rFonts w:ascii="Times New Roman" w:hAnsi="Times New Roman" w:cs="Times New Roman"/>
          <w:sz w:val="28"/>
          <w:szCs w:val="28"/>
        </w:rPr>
        <w:t>.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all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/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  <m:sup/>
          <m:e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/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nary>
      </m:oMath>
      <w:r w:rsidR="00E95042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E9504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E9504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E9504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E95042" w:rsidRPr="00113037">
        <w:rPr>
          <w:rFonts w:ascii="Times New Roman" w:eastAsiaTheme="minorEastAsia" w:hAnsi="Times New Roman" w:cs="Times New Roman"/>
          <w:sz w:val="28"/>
          <w:szCs w:val="28"/>
        </w:rPr>
        <w:tab/>
        <w:t xml:space="preserve"> </w:t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E95042" w:rsidRPr="00113037">
        <w:rPr>
          <w:rFonts w:ascii="Times New Roman" w:eastAsiaTheme="minorEastAsia" w:hAnsi="Times New Roman" w:cs="Times New Roman"/>
          <w:sz w:val="28"/>
          <w:szCs w:val="28"/>
        </w:rPr>
        <w:t>(3)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Где </w:t>
      </w:r>
      <w:r w:rsidR="0095266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113037">
        <w:rPr>
          <w:rFonts w:ascii="Times New Roman" w:hAnsi="Times New Roman" w:cs="Times New Roman"/>
          <w:sz w:val="28"/>
          <w:szCs w:val="28"/>
        </w:rPr>
        <w:t xml:space="preserve"> – </w:t>
      </w:r>
      <w:r w:rsidR="00952662">
        <w:rPr>
          <w:rFonts w:ascii="Times New Roman" w:hAnsi="Times New Roman" w:cs="Times New Roman"/>
          <w:sz w:val="28"/>
          <w:szCs w:val="28"/>
        </w:rPr>
        <w:t>масса</w:t>
      </w:r>
      <w:r w:rsidRPr="00113037">
        <w:rPr>
          <w:rFonts w:ascii="Times New Roman" w:hAnsi="Times New Roman" w:cs="Times New Roman"/>
          <w:sz w:val="28"/>
          <w:szCs w:val="28"/>
        </w:rPr>
        <w:t xml:space="preserve"> компонента в рецептуре,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ρ</m:t>
        </m:r>
      </m:oMath>
      <w:r w:rsidRPr="00113037">
        <w:rPr>
          <w:rFonts w:ascii="Times New Roman" w:hAnsi="Times New Roman" w:cs="Times New Roman"/>
          <w:sz w:val="28"/>
          <w:szCs w:val="28"/>
        </w:rPr>
        <w:t xml:space="preserve"> – плотность компонента 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>(г/см</w:t>
      </w:r>
      <w:r w:rsidRPr="0011303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952662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all</m:t>
            </m:r>
          </m:sub>
        </m:sSub>
      </m:oMath>
      <w:r w:rsidR="00952662">
        <w:rPr>
          <w:rFonts w:ascii="Times New Roman" w:eastAsiaTheme="minorEastAsia" w:hAnsi="Times New Roman" w:cs="Times New Roman"/>
          <w:sz w:val="28"/>
          <w:szCs w:val="28"/>
        </w:rPr>
        <w:t xml:space="preserve"> – масса всех компонентов</w:t>
      </w:r>
      <w:bookmarkStart w:id="0" w:name="_GoBack"/>
      <w:bookmarkEnd w:id="0"/>
      <w:r w:rsidRPr="00113037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2520A7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Примечание:</w:t>
      </w:r>
    </w:p>
    <w:p w:rsidR="002520A7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1) </w:t>
      </w:r>
      <w:r w:rsidRPr="00113037">
        <w:rPr>
          <w:rFonts w:ascii="Times New Roman" w:hAnsi="Times New Roman" w:cs="Times New Roman"/>
          <w:sz w:val="28"/>
          <w:szCs w:val="28"/>
        </w:rPr>
        <w:t>При допущении, что плотность аддитивна.</w:t>
      </w:r>
    </w:p>
    <w:p w:rsidR="002520A7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2) </w:t>
      </w:r>
      <w:r w:rsidRPr="00113037">
        <w:rPr>
          <w:rFonts w:ascii="Times New Roman" w:hAnsi="Times New Roman" w:cs="Times New Roman"/>
          <w:sz w:val="28"/>
          <w:szCs w:val="28"/>
        </w:rPr>
        <w:t>Плотность может быть уточнена физическим измерением ЛКМ для более точного дальнейшего расчета.</w:t>
      </w:r>
    </w:p>
    <w:p w:rsidR="00AC33E9" w:rsidRDefault="005E4212" w:rsidP="005E4212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5E421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5148D8" wp14:editId="7F0C49AB">
            <wp:extent cx="2800350" cy="1271482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20261" cy="1280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2" w:rsidRPr="00113037" w:rsidRDefault="005E4212" w:rsidP="005E4212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lastRenderedPageBreak/>
        <w:t xml:space="preserve">Объемная доля нелетучих веществ </w:t>
      </w:r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[</w:t>
      </w:r>
      <w:r w:rsidRPr="00113037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ГОСТ Р 50535-93 </w:t>
      </w:r>
      <w:r w:rsidRPr="00113037">
        <w:rPr>
          <w:rFonts w:ascii="Times New Roman" w:hAnsi="Times New Roman" w:cs="Times New Roman"/>
          <w:bCs/>
          <w:color w:val="444444"/>
          <w:sz w:val="28"/>
          <w:szCs w:val="28"/>
          <w:shd w:val="clear" w:color="auto" w:fill="FFFFFF"/>
        </w:rPr>
        <w:t>Методы определения объемной доли нелетучих веществ метод Б</w:t>
      </w:r>
      <w:r w:rsidRPr="00113037">
        <w:rPr>
          <w:rFonts w:ascii="Times New Roman" w:hAnsi="Times New Roman" w:cs="Times New Roman"/>
          <w:sz w:val="28"/>
          <w:szCs w:val="28"/>
        </w:rPr>
        <w:t>]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fPr>
          <m:num>
            <m:sSubSup>
              <m:sSubSup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М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'</m:t>
                </m:r>
              </m:sup>
            </m:sSub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ЛВ</m:t>
                </m:r>
              </m:sub>
            </m:sSub>
          </m:num>
          <m:den>
            <m:sSubSup>
              <m:sSubSup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М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'</m:t>
                </m:r>
              </m:sup>
            </m:sSubSup>
          </m:den>
        </m:f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*100</m:t>
        </m:r>
      </m:oMath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  <w:t xml:space="preserve"> (4.1)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Sup>
          <m:sSubSup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'</m:t>
            </m:r>
          </m:sup>
        </m:sSubSup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- объем 100 г лакокрасочного материала (см</w:t>
      </w:r>
      <w:r w:rsidRPr="0011303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), 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ЛВ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- объем летучих веществ в 100 г материала (см</w:t>
      </w:r>
      <w:r w:rsidRPr="0011303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>).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ЛВ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100-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ЛВ</m:t>
                </m:r>
              </m:sub>
            </m:sSub>
          </m:den>
        </m:f>
      </m:oMath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  <w:t>(4.2)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Где Х – массовая доля нелетучих веществ в 100 г,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ЛВ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летучих веществ (г/см</w:t>
      </w:r>
      <w:r w:rsidRPr="0011303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>).</w:t>
      </w:r>
    </w:p>
    <w:p w:rsidR="00E95042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Примечание:</w:t>
      </w:r>
    </w:p>
    <w:p w:rsidR="002520A7" w:rsidRPr="00113037" w:rsidRDefault="002520A7" w:rsidP="00707EB6">
      <w:pPr>
        <w:pStyle w:val="ListParagraph"/>
        <w:numPr>
          <w:ilvl w:val="0"/>
          <w:numId w:val="5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Массовая доля нелетучих веществ берется из расчета в п. 2.  </w:t>
      </w:r>
    </w:p>
    <w:p w:rsidR="002520A7" w:rsidRPr="00113037" w:rsidRDefault="002520A7" w:rsidP="00707EB6">
      <w:pPr>
        <w:pStyle w:val="ListParagraph"/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ЛВ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  <m:sup/>
          <m:e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nary>
      </m:oMath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  <w:t>(4.3)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вещества (г/см</w:t>
      </w:r>
      <w:r w:rsidRPr="0011303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),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летучего вещества среди летучих компонентов.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'</m:t>
            </m:r>
          </m:sup>
        </m:sSubSup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100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м</m:t>
                </m:r>
              </m:sub>
            </m:sSub>
          </m:den>
        </m:f>
      </m:oMath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  <w:t>(4.4)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лакокрасочного материала (г/см</w:t>
      </w:r>
      <w:r w:rsidRPr="00113037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>).</w:t>
      </w:r>
    </w:p>
    <w:p w:rsidR="002520A7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Примечание:</w:t>
      </w:r>
    </w:p>
    <w:p w:rsidR="002520A7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Если не указана физический измеренная плотность ЛКМ, то берется рассчитанная по </w:t>
      </w:r>
      <w:proofErr w:type="spellStart"/>
      <w:r w:rsidRPr="00113037">
        <w:rPr>
          <w:rFonts w:ascii="Times New Roman" w:eastAsiaTheme="minorEastAsia" w:hAnsi="Times New Roman" w:cs="Times New Roman"/>
          <w:sz w:val="28"/>
          <w:szCs w:val="28"/>
        </w:rPr>
        <w:t>аддитивности</w:t>
      </w:r>
      <w:proofErr w:type="spellEnd"/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из п.3.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2520A7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Степень 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пигментирования</w:t>
      </w:r>
      <w:proofErr w:type="spellEnd"/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[Мюллер, Б. Лакокрасочные материалы и покрытия. Принципы составления рецептур / Б. Мюллер, У. Пот. – </w:t>
      </w:r>
      <w:proofErr w:type="gramStart"/>
      <w:r w:rsidRPr="00113037">
        <w:rPr>
          <w:rFonts w:ascii="Times New Roman" w:hAnsi="Times New Roman" w:cs="Times New Roman"/>
          <w:sz w:val="28"/>
          <w:szCs w:val="28"/>
        </w:rPr>
        <w:t>М. :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Пейнт</w:t>
      </w:r>
      <w:proofErr w:type="spellEnd"/>
      <w:proofErr w:type="gramEnd"/>
      <w:r w:rsidRPr="00113037">
        <w:rPr>
          <w:rFonts w:ascii="Times New Roman" w:hAnsi="Times New Roman" w:cs="Times New Roman"/>
          <w:sz w:val="28"/>
          <w:szCs w:val="28"/>
        </w:rPr>
        <w:t>-Медиа, 2007. – 564 с.]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AC33E9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П=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</m:e>
            </m:nary>
          </m:num>
          <m:den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по</m:t>
                </m:r>
              </m:sub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по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*</m:t>
                </m:r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по</m:t>
                    </m:r>
                  </m:sub>
                </m:sSub>
              </m:e>
            </m:nary>
          </m:den>
        </m:f>
      </m:oMath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ab/>
        <w:t>(5)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Где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масса пигмента или наполнителя,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по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масса пленкообразователя, отвердителя пластификатора и др.,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по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нелетучих веществ  пленкообразователя, отвердителя</w:t>
      </w:r>
      <w:r w:rsidR="002520A7" w:rsidRPr="00113037"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пластификатора и др.</w:t>
      </w:r>
    </w:p>
    <w:p w:rsidR="00AC33E9" w:rsidRPr="00113037" w:rsidRDefault="002520A7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13037">
        <w:rPr>
          <w:rFonts w:ascii="Times New Roman" w:hAnsi="Times New Roman" w:cs="Times New Roman"/>
          <w:sz w:val="28"/>
          <w:szCs w:val="28"/>
        </w:rPr>
        <w:t>Примечание</w:t>
      </w:r>
      <w:r w:rsidRPr="00113037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2520A7" w:rsidRPr="00113037" w:rsidRDefault="00A007D5" w:rsidP="00707EB6">
      <w:pPr>
        <w:pStyle w:val="ListParagraph"/>
        <w:numPr>
          <w:ilvl w:val="0"/>
          <w:numId w:val="6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Чтобы пластификатор учитывался, у него в функциональных добавках должен быть указан тип «Пластификатор».</w:t>
      </w:r>
    </w:p>
    <w:p w:rsidR="00AC33E9" w:rsidRPr="00A67478" w:rsidRDefault="00A007D5" w:rsidP="00A67478">
      <w:pPr>
        <w:pStyle w:val="ListParagraph"/>
        <w:numPr>
          <w:ilvl w:val="0"/>
          <w:numId w:val="6"/>
        </w:num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При использовании пигментных паст учитывается содержание и </w:t>
      </w:r>
      <w:proofErr w:type="gramStart"/>
      <w:r w:rsidRPr="00113037">
        <w:rPr>
          <w:rFonts w:ascii="Times New Roman" w:hAnsi="Times New Roman" w:cs="Times New Roman"/>
          <w:sz w:val="28"/>
          <w:szCs w:val="28"/>
        </w:rPr>
        <w:t>пигментов</w:t>
      </w:r>
      <w:proofErr w:type="gramEnd"/>
      <w:r w:rsidRPr="00113037">
        <w:rPr>
          <w:rFonts w:ascii="Times New Roman" w:hAnsi="Times New Roman" w:cs="Times New Roman"/>
          <w:sz w:val="28"/>
          <w:szCs w:val="28"/>
        </w:rPr>
        <w:t xml:space="preserve"> и пленкообразователя благодаря указанию у них в параметрах массовой доли пигмента и массовой доли пленкообразователя.</w:t>
      </w: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Объемная концентрация пигментов </w:t>
      </w:r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[Мюллер, Б. Лакокрасочные материалы и покрытия. Принципы составления рецептур / Б. Мюллер, У. Пот. – </w:t>
      </w:r>
      <w:proofErr w:type="gramStart"/>
      <w:r w:rsidRPr="00113037">
        <w:rPr>
          <w:rFonts w:ascii="Times New Roman" w:hAnsi="Times New Roman" w:cs="Times New Roman"/>
          <w:sz w:val="28"/>
          <w:szCs w:val="28"/>
        </w:rPr>
        <w:t>М. :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Пейнт</w:t>
      </w:r>
      <w:proofErr w:type="spellEnd"/>
      <w:proofErr w:type="gramEnd"/>
      <w:r w:rsidRPr="00113037">
        <w:rPr>
          <w:rFonts w:ascii="Times New Roman" w:hAnsi="Times New Roman" w:cs="Times New Roman"/>
          <w:sz w:val="28"/>
          <w:szCs w:val="28"/>
        </w:rPr>
        <w:t>-Медиа, 2007. – 564 с.]</w:t>
      </w:r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AC33E9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ОКП= 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  <m:sup/>
              <m:e>
                <m:f>
                  <m:fPr>
                    <m:type m:val="skw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sub>
                    </m:sSub>
                  </m:den>
                </m:f>
              </m:e>
            </m:nary>
          </m:num>
          <m:den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  <m:sup/>
              <m:e>
                <m:f>
                  <m:fPr>
                    <m:type m:val="skw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sub>
                    </m:sSub>
                  </m:den>
                </m:f>
              </m:e>
            </m:nary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+</m:t>
            </m:r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по</m:t>
                </m:r>
              </m:sub>
              <m:sup/>
              <m:e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по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*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по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ρ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по</m:t>
                        </m:r>
                      </m:sub>
                    </m:sSub>
                  </m:den>
                </m:f>
              </m:e>
            </m:nary>
          </m:den>
        </m:f>
      </m:oMath>
      <w:r w:rsidR="00A007D5" w:rsidRPr="00113037">
        <w:rPr>
          <w:rFonts w:ascii="Times New Roman" w:eastAsiaTheme="minorEastAsia" w:hAnsi="Times New Roman" w:cs="Times New Roman"/>
          <w:sz w:val="28"/>
          <w:szCs w:val="28"/>
        </w:rPr>
        <w:t>*100</w:t>
      </w:r>
      <w:r w:rsidR="00A007D5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A007D5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A007D5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A007D5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A007D5" w:rsidRPr="00113037">
        <w:rPr>
          <w:rFonts w:ascii="Times New Roman" w:eastAsiaTheme="minorEastAsia" w:hAnsi="Times New Roman" w:cs="Times New Roman"/>
          <w:sz w:val="28"/>
          <w:szCs w:val="28"/>
        </w:rPr>
        <w:tab/>
        <w:t>(6)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масса пигмента или наполнителя,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пигмента или наполнителя, 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по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масса пленкообразователя, отвердителя пластификатора и др.,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по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нелетучих веществ  пленкообразователя, отвердителя пластификатора и др.</w:t>
      </w:r>
      <w:r w:rsidR="00A007D5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по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сухой пленки пленкообразователя, отвердителя</w:t>
      </w:r>
      <w:r w:rsidR="00EB0E08" w:rsidRPr="00113037"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пластификатора и др.</w:t>
      </w:r>
    </w:p>
    <w:p w:rsidR="00A007D5" w:rsidRPr="00113037" w:rsidRDefault="00A007D5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Примечание:</w:t>
      </w:r>
    </w:p>
    <w:p w:rsidR="00A007D5" w:rsidRPr="00113037" w:rsidRDefault="00A007D5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1) Чтобы пластификатор учитывался, у него в функциональных добавках должен быть указан тип «Пластификатор».</w:t>
      </w:r>
    </w:p>
    <w:p w:rsidR="00EB0E08" w:rsidRDefault="00A007D5" w:rsidP="000B5EC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2) При использовании пигментных паст учитывается содержание и </w:t>
      </w:r>
      <w:proofErr w:type="gramStart"/>
      <w:r w:rsidRPr="00113037">
        <w:rPr>
          <w:rFonts w:ascii="Times New Roman" w:hAnsi="Times New Roman" w:cs="Times New Roman"/>
          <w:sz w:val="28"/>
          <w:szCs w:val="28"/>
        </w:rPr>
        <w:t>пигментов</w:t>
      </w:r>
      <w:proofErr w:type="gramEnd"/>
      <w:r w:rsidRPr="00113037">
        <w:rPr>
          <w:rFonts w:ascii="Times New Roman" w:hAnsi="Times New Roman" w:cs="Times New Roman"/>
          <w:sz w:val="28"/>
          <w:szCs w:val="28"/>
        </w:rPr>
        <w:t xml:space="preserve"> и пленкообразователя благодаря указанию у них в параметрах массовой доли пигмента, массовой доли пленкообразователя и их плотностей, как чистых веществ.</w:t>
      </w:r>
    </w:p>
    <w:p w:rsidR="000B5EC6" w:rsidRDefault="000B5EC6" w:rsidP="000B5EC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5EC6" w:rsidRPr="00113037" w:rsidRDefault="000B5EC6" w:rsidP="000B5EC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lastRenderedPageBreak/>
        <w:t>Суммарная маслоемкость пигментов и наполнителей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см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= 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  <m:sup/>
          <m:e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</m:e>
        </m:nary>
      </m:oMath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  <w:t>(7)</w:t>
      </w:r>
    </w:p>
    <w:p w:rsidR="002335C2" w:rsidRPr="00113037" w:rsidRDefault="00AC33E9" w:rsidP="000B5EC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маслоемкость</w:t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1 рода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пигмента или наполнителя (г/100 г),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пигмента или наполнителя среди пигментов и наполнителей.</w:t>
      </w:r>
    </w:p>
    <w:p w:rsidR="00AC33E9" w:rsidRPr="00113037" w:rsidRDefault="002335C2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Примечание</w:t>
      </w:r>
      <w:r w:rsidRPr="00113037">
        <w:rPr>
          <w:rFonts w:ascii="Times New Roman" w:eastAsiaTheme="minorEastAsia" w:hAnsi="Times New Roman" w:cs="Times New Roman"/>
          <w:sz w:val="28"/>
          <w:szCs w:val="28"/>
          <w:lang w:val="en-US"/>
        </w:rPr>
        <w:t>:</w:t>
      </w:r>
    </w:p>
    <w:p w:rsidR="002335C2" w:rsidRPr="00113037" w:rsidRDefault="002335C2" w:rsidP="00707EB6">
      <w:pPr>
        <w:pStyle w:val="ListParagraph"/>
        <w:numPr>
          <w:ilvl w:val="0"/>
          <w:numId w:val="7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 использовании пигментных паст учитывается массовая доля пигментов и наполнителей и их аддитивная маслоемкость в пасте.</w:t>
      </w:r>
    </w:p>
    <w:p w:rsidR="002335C2" w:rsidRDefault="002335C2" w:rsidP="000B5EC6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67478" w:rsidRDefault="00A67478" w:rsidP="000B5EC6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67478" w:rsidRPr="000B5EC6" w:rsidRDefault="00A67478" w:rsidP="000B5EC6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Критическая объемная концентрация пигментов по маслоемкости.</w:t>
      </w:r>
    </w:p>
    <w:p w:rsidR="00AC33E9" w:rsidRPr="000B5EC6" w:rsidRDefault="00AC33E9" w:rsidP="000B5EC6">
      <w:pPr>
        <w:pStyle w:val="ListParagraph"/>
        <w:spacing w:after="0" w:line="360" w:lineRule="auto"/>
        <w:ind w:left="-270" w:firstLine="72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[Мюллер, Б. Лакокрасочные материалы и покрытия. Принципы составления рецептур / Б. Мюллер, У. Пот. – </w:t>
      </w:r>
      <w:proofErr w:type="gramStart"/>
      <w:r w:rsidRPr="00113037">
        <w:rPr>
          <w:rFonts w:ascii="Times New Roman" w:hAnsi="Times New Roman" w:cs="Times New Roman"/>
          <w:sz w:val="28"/>
          <w:szCs w:val="28"/>
        </w:rPr>
        <w:t>М. :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Пейнт</w:t>
      </w:r>
      <w:proofErr w:type="spellEnd"/>
      <w:proofErr w:type="gramEnd"/>
      <w:r w:rsidRPr="00113037">
        <w:rPr>
          <w:rFonts w:ascii="Times New Roman" w:hAnsi="Times New Roman" w:cs="Times New Roman"/>
          <w:sz w:val="28"/>
          <w:szCs w:val="28"/>
        </w:rPr>
        <w:t>-Медиа, 2007. –</w:t>
      </w:r>
      <w:r w:rsidR="000B5EC6">
        <w:rPr>
          <w:rFonts w:ascii="Times New Roman" w:hAnsi="Times New Roman" w:cs="Times New Roman"/>
          <w:sz w:val="28"/>
          <w:szCs w:val="28"/>
        </w:rPr>
        <w:t xml:space="preserve"> 564 с.]</w:t>
      </w:r>
    </w:p>
    <w:p w:rsidR="00AC33E9" w:rsidRPr="00113037" w:rsidRDefault="00AC33E9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КОКП=100/(1+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М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см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*</m:t>
                </m:r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</m:e>
            </m:nary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100*</m:t>
            </m:r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по</m:t>
                </m:r>
              </m:sub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по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*</m:t>
                </m:r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по</m:t>
                    </m:r>
                  </m:sub>
                </m:sSub>
              </m:e>
            </m:nary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)</m:t>
        </m:r>
      </m:oMath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</w:r>
      <w:r w:rsidR="002335C2" w:rsidRPr="00113037">
        <w:rPr>
          <w:rFonts w:ascii="Times New Roman" w:eastAsiaTheme="minorEastAsia" w:hAnsi="Times New Roman" w:cs="Times New Roman"/>
          <w:sz w:val="28"/>
          <w:szCs w:val="28"/>
        </w:rPr>
        <w:tab/>
        <w:t>(8)</w:t>
      </w:r>
    </w:p>
    <w:p w:rsidR="00740A4F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см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- суммарная маслоемкость пигментов и наполнителей,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пигмента или наполнителя, 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пигмента или наполнителя среди пигментов и наполнителей,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по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плотность сухой пленки пленкообразователя, 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по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пленкообразователя среди всех пленкообразователей.</w:t>
      </w:r>
    </w:p>
    <w:p w:rsidR="00740A4F" w:rsidRPr="00113037" w:rsidRDefault="00740A4F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Примечание</w:t>
      </w:r>
      <w:r w:rsidRPr="00113037">
        <w:rPr>
          <w:rFonts w:ascii="Times New Roman" w:eastAsiaTheme="minorEastAsia" w:hAnsi="Times New Roman" w:cs="Times New Roman"/>
          <w:sz w:val="28"/>
          <w:szCs w:val="28"/>
          <w:lang w:val="en-US"/>
        </w:rPr>
        <w:t>:</w:t>
      </w:r>
    </w:p>
    <w:p w:rsidR="00740A4F" w:rsidRPr="00113037" w:rsidRDefault="00740A4F" w:rsidP="00707EB6">
      <w:pPr>
        <w:pStyle w:val="ListParagraph"/>
        <w:numPr>
          <w:ilvl w:val="0"/>
          <w:numId w:val="8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Суммарная маслоемкость берется из расчета из п. 7.</w:t>
      </w:r>
    </w:p>
    <w:p w:rsidR="00740A4F" w:rsidRPr="00113037" w:rsidRDefault="00740A4F" w:rsidP="00707EB6">
      <w:pPr>
        <w:pStyle w:val="ListParagraph"/>
        <w:numPr>
          <w:ilvl w:val="0"/>
          <w:numId w:val="8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Учет пигментных паст и пластификаторов аналогичен п. 6.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40A4F" w:rsidRDefault="00740A4F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E4212" w:rsidRDefault="005E4212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E4212" w:rsidRDefault="005E4212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E4212" w:rsidRDefault="005E4212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E4212" w:rsidRPr="00113037" w:rsidRDefault="005E4212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C33E9" w:rsidRPr="000B5EC6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lastRenderedPageBreak/>
        <w:t>Рекомендуемое количество отвердителя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отв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  <m:r>
              <w:rPr>
                <w:rFonts w:ascii="Cambria Math" w:hAnsi="Cambria Math" w:cs="Times New Roman"/>
                <w:sz w:val="28"/>
                <w:szCs w:val="28"/>
              </w:rPr>
              <m:t>*ЭМО*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смол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ЭМС</m:t>
            </m:r>
          </m:den>
        </m:f>
      </m:oMath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  <w:t>(9)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Где 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– поправочный коэффициент в зависимости от типа отвердителя; ЭМО – эквивалентная масса отвердителя, г\</w:t>
      </w:r>
      <w:proofErr w:type="spellStart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экв</w:t>
      </w:r>
      <w:proofErr w:type="spellEnd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;</w:t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  <w:vertAlign w:val="subscript"/>
        </w:rPr>
        <w:t>смол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– масса смолы, г; ЭМС – эквивалентная масса смолы, г\</w:t>
      </w:r>
      <w:proofErr w:type="spellStart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экв</w:t>
      </w:r>
      <w:proofErr w:type="spellEnd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.</w:t>
      </w:r>
    </w:p>
    <w:p w:rsidR="00E853EE" w:rsidRPr="00113037" w:rsidRDefault="00E853EE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Примечание</w:t>
      </w:r>
      <w:r w:rsidRPr="00113037">
        <w:rPr>
          <w:rFonts w:ascii="Times New Roman" w:eastAsiaTheme="minorEastAsia" w:hAnsi="Times New Roman" w:cs="Times New Roman"/>
          <w:sz w:val="28"/>
          <w:szCs w:val="28"/>
          <w:lang w:val="en-US"/>
        </w:rPr>
        <w:t>:</w:t>
      </w:r>
    </w:p>
    <w:p w:rsidR="00E853EE" w:rsidRPr="00113037" w:rsidRDefault="00E853EE" w:rsidP="00707EB6">
      <w:pPr>
        <w:pStyle w:val="ListParagraph"/>
        <w:numPr>
          <w:ilvl w:val="0"/>
          <w:numId w:val="9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Для пленкообразователя задается одно значения эквивалентной массы и учитывается автоматический.</w:t>
      </w:r>
    </w:p>
    <w:p w:rsidR="00E853EE" w:rsidRPr="00113037" w:rsidRDefault="00E853EE" w:rsidP="00707EB6">
      <w:pPr>
        <w:pStyle w:val="ListParagraph"/>
        <w:numPr>
          <w:ilvl w:val="0"/>
          <w:numId w:val="9"/>
        </w:num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Для отвердителя</w:t>
      </w:r>
      <w:r w:rsidR="009C7F27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в поле «Дозировка»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указывается несколько эквивалентных масс для различных условий</w:t>
      </w:r>
      <w:r w:rsidR="009C7F27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в произвольной форме. Данная информация будет доступна при расчете отвердителя для выбора характеристик. 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5E4212" w:rsidRDefault="005E4212" w:rsidP="005E4212">
      <w:pPr>
        <w:spacing w:after="0"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5E4212">
        <w:rPr>
          <w:rFonts w:ascii="Times New Roman" w:eastAsiaTheme="minorEastAsia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7BA3C734" wp14:editId="43FF9CF5">
            <wp:extent cx="4327525" cy="155013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9497" cy="155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2" w:rsidRPr="005E4212" w:rsidRDefault="005E4212" w:rsidP="005E4212">
      <w:pPr>
        <w:spacing w:after="0"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</w:p>
    <w:p w:rsidR="000B5EC6" w:rsidRPr="00113037" w:rsidRDefault="000B5EC6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hanging="18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Рекомендуемое количество сиккатива и 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антипленки</w:t>
      </w:r>
      <w:proofErr w:type="spellEnd"/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[Мюллер, Б. Лакокрасочные материалы и покрытия. Принципы составления рецептур / Б. Мюллер, У. Пот. – </w:t>
      </w:r>
      <w:proofErr w:type="gramStart"/>
      <w:r w:rsidRPr="00113037">
        <w:rPr>
          <w:rFonts w:ascii="Times New Roman" w:hAnsi="Times New Roman" w:cs="Times New Roman"/>
          <w:sz w:val="28"/>
          <w:szCs w:val="28"/>
        </w:rPr>
        <w:t>М. :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Пейнт</w:t>
      </w:r>
      <w:proofErr w:type="spellEnd"/>
      <w:proofErr w:type="gramEnd"/>
      <w:r w:rsidRPr="00113037">
        <w:rPr>
          <w:rFonts w:ascii="Times New Roman" w:hAnsi="Times New Roman" w:cs="Times New Roman"/>
          <w:sz w:val="28"/>
          <w:szCs w:val="28"/>
        </w:rPr>
        <w:t>-Медиа, 2007. – 564 с.]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сик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R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*0,01*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лак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*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лак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м.сик</m:t>
                    </m:r>
                  </m:sub>
                </m:sSub>
              </m:den>
            </m:f>
          </m:e>
        </m:nary>
      </m:oMath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C7F2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  <w:t>(10.1)</w:t>
      </w:r>
    </w:p>
    <w:p w:rsidR="00AC33E9" w:rsidRPr="00113037" w:rsidRDefault="00AC33E9" w:rsidP="00707EB6">
      <w:pPr>
        <w:ind w:left="-270" w:firstLine="720"/>
        <w:jc w:val="both"/>
        <w:rPr>
          <w:rFonts w:ascii="Times New Roman" w:eastAsiaTheme="minorEastAsia" w:hAnsi="Times New Roman" w:cs="Times New Roman"/>
          <w:i/>
        </w:rPr>
      </w:pPr>
    </w:p>
    <w:p w:rsidR="00AC33E9" w:rsidRPr="00113037" w:rsidRDefault="00425956" w:rsidP="00707EB6">
      <w:pPr>
        <w:ind w:left="-270" w:firstLine="720"/>
        <w:jc w:val="right"/>
        <w:rPr>
          <w:rFonts w:ascii="Times New Roman" w:hAnsi="Times New Roman" w:cs="Times New Roman"/>
          <w:i/>
        </w:rPr>
      </w:pP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m</m:t>
            </m:r>
          </m:e>
          <m:sub>
            <m:r>
              <w:rPr>
                <w:rFonts w:ascii="Cambria Math" w:hAnsi="Cambria Math" w:cs="Times New Roman"/>
              </w:rPr>
              <m:t>антипл</m:t>
            </m:r>
          </m:sub>
        </m:sSub>
        <m:r>
          <w:rPr>
            <w:rFonts w:ascii="Cambria Math" w:hAnsi="Cambria Math" w:cs="Times New Roman"/>
          </w:rPr>
          <m:t>=0,1*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сик</m:t>
            </m:r>
          </m:sub>
        </m:sSub>
      </m:oMath>
      <w:r w:rsidR="0011303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11303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11303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11303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11303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113037" w:rsidRPr="00113037">
        <w:rPr>
          <w:rFonts w:ascii="Times New Roman" w:eastAsiaTheme="minorEastAsia" w:hAnsi="Times New Roman" w:cs="Times New Roman"/>
          <w:i/>
          <w:sz w:val="28"/>
          <w:szCs w:val="28"/>
        </w:rPr>
        <w:tab/>
        <w:t>(10.2)</w:t>
      </w:r>
    </w:p>
    <w:p w:rsidR="00AC33E9" w:rsidRPr="00113037" w:rsidRDefault="00AC33E9" w:rsidP="00707EB6">
      <w:pPr>
        <w:ind w:left="-270" w:firstLine="720"/>
        <w:jc w:val="both"/>
        <w:rPr>
          <w:rFonts w:ascii="Times New Roman" w:hAnsi="Times New Roman" w:cs="Times New Roman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Где R - рекомендуемая дозировка металла в сухом </w:t>
      </w:r>
      <w:proofErr w:type="spellStart"/>
      <w:r w:rsidRPr="00113037">
        <w:rPr>
          <w:rFonts w:ascii="Times New Roman" w:eastAsiaTheme="minorEastAsia" w:hAnsi="Times New Roman" w:cs="Times New Roman"/>
          <w:sz w:val="28"/>
          <w:szCs w:val="28"/>
        </w:rPr>
        <w:t>алкиде</w:t>
      </w:r>
      <w:proofErr w:type="spellEnd"/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, % масс., </w:t>
      </w:r>
      <m:oMath>
        <m:sSub>
          <m:sSubPr>
            <m:ctrlPr>
              <w:rPr>
                <w:rFonts w:ascii="Cambria Math" w:eastAsiaTheme="minorEastAsia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лак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–масса лака,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лак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нелетучих веществ в лаке, </w:t>
      </w:r>
      <w:r w:rsidRPr="00113037">
        <w:rPr>
          <w:rFonts w:ascii="Times New Roman" w:hAnsi="Times New Roman" w:cs="Times New Roman"/>
        </w:rPr>
        <w:t>% масс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м.сик</m:t>
            </m:r>
          </m:sub>
        </m:sSub>
      </m:oMath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металла в монометальном сиккативе</w:t>
      </w:r>
      <w:r w:rsidRPr="00113037">
        <w:rPr>
          <w:rFonts w:ascii="Times New Roman" w:hAnsi="Times New Roman" w:cs="Times New Roman"/>
        </w:rPr>
        <w:t>, % масс.</w:t>
      </w:r>
    </w:p>
    <w:p w:rsidR="00AC33E9" w:rsidRPr="00113037" w:rsidRDefault="009C7F27" w:rsidP="00707EB6">
      <w:pPr>
        <w:ind w:left="-270" w:firstLine="72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13037">
        <w:rPr>
          <w:rFonts w:ascii="Times New Roman" w:hAnsi="Times New Roman" w:cs="Times New Roman"/>
          <w:sz w:val="28"/>
          <w:szCs w:val="28"/>
        </w:rPr>
        <w:lastRenderedPageBreak/>
        <w:t>Примечание</w:t>
      </w:r>
      <w:r w:rsidRPr="00113037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9C7F27" w:rsidRPr="00113037" w:rsidRDefault="009C7F27" w:rsidP="00707EB6">
      <w:pPr>
        <w:pStyle w:val="ListParagraph"/>
        <w:numPr>
          <w:ilvl w:val="0"/>
          <w:numId w:val="10"/>
        </w:numPr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Для расчета сиккатива при расчете функциональных добавок у компонента в типе должно быть указано «Сиккатив».</w:t>
      </w:r>
    </w:p>
    <w:p w:rsidR="009C7F27" w:rsidRPr="00113037" w:rsidRDefault="009C7F27" w:rsidP="00707EB6">
      <w:pPr>
        <w:pStyle w:val="ListParagraph"/>
        <w:numPr>
          <w:ilvl w:val="0"/>
          <w:numId w:val="10"/>
        </w:numPr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В поле «Дозировка» у компонента сиккатив должно быть указано содержание металла, которое будет отображаться в окне расчета.</w:t>
      </w:r>
    </w:p>
    <w:p w:rsidR="00AC33E9" w:rsidRDefault="005E4212" w:rsidP="005E4212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5E421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DC40D7" wp14:editId="12CD9521">
            <wp:extent cx="3272576" cy="3714750"/>
            <wp:effectExtent l="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77544" cy="372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12" w:rsidRDefault="005E4212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5E4212" w:rsidRPr="00113037" w:rsidRDefault="005E4212" w:rsidP="005E421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Default="00707EB6" w:rsidP="000B5EC6">
      <w:pPr>
        <w:pStyle w:val="ListParagraph"/>
        <w:numPr>
          <w:ilvl w:val="0"/>
          <w:numId w:val="1"/>
        </w:numPr>
        <w:spacing w:after="0" w:line="360" w:lineRule="auto"/>
        <w:ind w:left="-270" w:hanging="18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Теоретическое к</w:t>
      </w:r>
      <w:r w:rsidR="00AC33E9" w:rsidRPr="00113037">
        <w:rPr>
          <w:rFonts w:ascii="Times New Roman" w:hAnsi="Times New Roman" w:cs="Times New Roman"/>
          <w:sz w:val="28"/>
          <w:szCs w:val="28"/>
        </w:rPr>
        <w:t xml:space="preserve">оличество пигмента для необходимой </w:t>
      </w:r>
      <w:proofErr w:type="spellStart"/>
      <w:r w:rsidR="00AC33E9" w:rsidRPr="00113037">
        <w:rPr>
          <w:rFonts w:ascii="Times New Roman" w:hAnsi="Times New Roman" w:cs="Times New Roman"/>
          <w:sz w:val="28"/>
          <w:szCs w:val="28"/>
        </w:rPr>
        <w:t>укрывистости</w:t>
      </w:r>
      <w:proofErr w:type="spellEnd"/>
    </w:p>
    <w:p w:rsidR="000B5EC6" w:rsidRPr="000B5EC6" w:rsidRDefault="000B5EC6" w:rsidP="000B5EC6">
      <w:pPr>
        <w:pStyle w:val="ListParagraph"/>
        <w:spacing w:after="0" w:line="360" w:lineRule="auto"/>
        <w:ind w:left="-27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425956" w:rsidP="000B5EC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пиг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пиг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w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эм 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лкп</m:t>
                </m:r>
              </m:sub>
            </m:sSub>
          </m:den>
        </m:f>
      </m:oMath>
      <w:r w:rsidR="00707EB6" w:rsidRP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  <w:t>(11.1)</w:t>
      </w:r>
    </w:p>
    <w:p w:rsidR="00AC33E9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vertAlign w:val="superscript"/>
        </w:rPr>
      </w:pP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пиг</m:t>
            </m:r>
          </m:sub>
        </m:sSub>
      </m:oMath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– укрывистость пигмента</w:t>
      </w:r>
      <w:r w:rsidRPr="00113037">
        <w:rPr>
          <w:rFonts w:ascii="Times New Roman" w:hAnsi="Times New Roman" w:cs="Times New Roman"/>
        </w:rPr>
        <w:t>, г/м</w:t>
      </w:r>
      <w:r w:rsidRPr="00113037">
        <w:rPr>
          <w:rFonts w:ascii="Times New Roman" w:hAnsi="Times New Roman" w:cs="Times New Roman"/>
          <w:vertAlign w:val="superscript"/>
        </w:rPr>
        <w:t>2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эм </m:t>
            </m:r>
          </m:sub>
        </m:sSub>
      </m:oMath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–</w:t>
      </w:r>
      <w:r w:rsid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желаемая массовая доля нелетучих веществ в эмали,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лкп</m:t>
            </m:r>
          </m:sub>
        </m:sSub>
      </m:oMath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– желаемая укрывистость сухой пленки</w:t>
      </w:r>
      <w:r w:rsidRPr="00113037">
        <w:rPr>
          <w:rFonts w:ascii="Times New Roman" w:hAnsi="Times New Roman" w:cs="Times New Roman"/>
        </w:rPr>
        <w:t>, г/м</w:t>
      </w:r>
      <w:r w:rsidRPr="00113037">
        <w:rPr>
          <w:rFonts w:ascii="Times New Roman" w:hAnsi="Times New Roman" w:cs="Times New Roman"/>
          <w:vertAlign w:val="superscript"/>
        </w:rPr>
        <w:t>2</w:t>
      </w:r>
      <w:r w:rsidRPr="00113037">
        <w:rPr>
          <w:rFonts w:ascii="Times New Roman" w:hAnsi="Times New Roman" w:cs="Times New Roman"/>
        </w:rPr>
        <w:t xml:space="preserve">, 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лкм</m:t>
            </m:r>
          </m:sub>
        </m:sSub>
      </m:oMath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– желаемая </w:t>
      </w:r>
      <w:proofErr w:type="spellStart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укрывистость</w:t>
      </w:r>
      <w:proofErr w:type="spellEnd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мокрой пленки</w:t>
      </w:r>
      <w:r w:rsidRPr="00113037">
        <w:rPr>
          <w:rFonts w:ascii="Times New Roman" w:hAnsi="Times New Roman" w:cs="Times New Roman"/>
        </w:rPr>
        <w:t>, г/м</w:t>
      </w:r>
      <w:r w:rsidRPr="00113037">
        <w:rPr>
          <w:rFonts w:ascii="Times New Roman" w:hAnsi="Times New Roman" w:cs="Times New Roman"/>
          <w:vertAlign w:val="superscript"/>
        </w:rPr>
        <w:t>2</w:t>
      </w:r>
    </w:p>
    <w:p w:rsidR="000B5EC6" w:rsidRPr="00113037" w:rsidRDefault="000B5EC6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</w:rPr>
      </w:pPr>
    </w:p>
    <w:p w:rsidR="000B5EC6" w:rsidRPr="000B5EC6" w:rsidRDefault="00AC33E9" w:rsidP="000B5EC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</w:rPr>
      </w:pPr>
      <w:r w:rsidRPr="00113037">
        <w:rPr>
          <w:rFonts w:ascii="Times New Roman" w:hAnsi="Times New Roman" w:cs="Times New Roman"/>
          <w:sz w:val="28"/>
        </w:rPr>
        <w:t xml:space="preserve">Перевод </w:t>
      </w:r>
      <w:proofErr w:type="spellStart"/>
      <w:r w:rsidRPr="00113037">
        <w:rPr>
          <w:rFonts w:ascii="Times New Roman" w:hAnsi="Times New Roman" w:cs="Times New Roman"/>
          <w:sz w:val="28"/>
        </w:rPr>
        <w:t>укрывистости</w:t>
      </w:r>
      <w:proofErr w:type="spellEnd"/>
      <w:r w:rsidRPr="00113037">
        <w:rPr>
          <w:rFonts w:ascii="Times New Roman" w:hAnsi="Times New Roman" w:cs="Times New Roman"/>
          <w:sz w:val="28"/>
        </w:rPr>
        <w:t xml:space="preserve"> сухой пленки в жидкой пленке</w:t>
      </w:r>
      <w:r w:rsidR="000B5EC6" w:rsidRPr="000B5EC6">
        <w:rPr>
          <w:rFonts w:ascii="Times New Roman" w:hAnsi="Times New Roman" w:cs="Times New Roman"/>
          <w:sz w:val="28"/>
        </w:rPr>
        <w:t>:</w:t>
      </w:r>
    </w:p>
    <w:p w:rsidR="00AC33E9" w:rsidRPr="00113037" w:rsidRDefault="00425956" w:rsidP="00707EB6">
      <w:pPr>
        <w:spacing w:after="0" w:line="360" w:lineRule="auto"/>
        <w:ind w:left="-270" w:firstLine="720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лкм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100*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лкп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w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эм </m:t>
                </m:r>
              </m:sub>
            </m:sSub>
          </m:den>
        </m:f>
      </m:oMath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707EB6">
        <w:rPr>
          <w:rFonts w:ascii="Times New Roman" w:eastAsiaTheme="minorEastAsia" w:hAnsi="Times New Roman" w:cs="Times New Roman"/>
          <w:i/>
          <w:sz w:val="28"/>
          <w:szCs w:val="28"/>
        </w:rPr>
        <w:tab/>
        <w:t>(11.2)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</w:rPr>
      </w:pP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lastRenderedPageBreak/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эм </m:t>
            </m:r>
          </m:sub>
        </m:sSub>
      </m:oMath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–желаемая массовая доля нелетучих веществ в эмали,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лкп</m:t>
            </m:r>
          </m:sub>
        </m:sSub>
      </m:oMath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– желаемая укрывистость сухой пленки</w:t>
      </w:r>
      <w:r w:rsidRPr="00113037">
        <w:rPr>
          <w:rFonts w:ascii="Times New Roman" w:hAnsi="Times New Roman" w:cs="Times New Roman"/>
        </w:rPr>
        <w:t>, г/м</w:t>
      </w:r>
      <w:r w:rsidRPr="00113037">
        <w:rPr>
          <w:rFonts w:ascii="Times New Roman" w:hAnsi="Times New Roman" w:cs="Times New Roman"/>
          <w:vertAlign w:val="superscript"/>
        </w:rPr>
        <w:t>2</w:t>
      </w:r>
      <w:r w:rsidRPr="00113037">
        <w:rPr>
          <w:rFonts w:ascii="Times New Roman" w:hAnsi="Times New Roman" w:cs="Times New Roman"/>
        </w:rPr>
        <w:t xml:space="preserve">, </w:t>
      </w:r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лкм</m:t>
            </m:r>
          </m:sub>
        </m:sSub>
      </m:oMath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– желаемая </w:t>
      </w:r>
      <w:proofErr w:type="spellStart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>укрывистость</w:t>
      </w:r>
      <w:proofErr w:type="spellEnd"/>
      <w:r w:rsidRPr="00113037">
        <w:rPr>
          <w:rFonts w:ascii="Times New Roman" w:eastAsiaTheme="minorEastAsia" w:hAnsi="Times New Roman" w:cs="Times New Roman"/>
          <w:i/>
          <w:sz w:val="28"/>
          <w:szCs w:val="28"/>
        </w:rPr>
        <w:t xml:space="preserve"> мокрой пленки</w:t>
      </w:r>
      <w:r w:rsidRPr="00113037">
        <w:rPr>
          <w:rFonts w:ascii="Times New Roman" w:hAnsi="Times New Roman" w:cs="Times New Roman"/>
        </w:rPr>
        <w:t>, г/м</w:t>
      </w:r>
      <w:r w:rsidRPr="00113037">
        <w:rPr>
          <w:rFonts w:ascii="Times New Roman" w:hAnsi="Times New Roman" w:cs="Times New Roman"/>
          <w:vertAlign w:val="superscript"/>
        </w:rPr>
        <w:t>2</w:t>
      </w:r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0B5EC6" w:rsidRDefault="00707EB6" w:rsidP="000B5EC6">
      <w:pPr>
        <w:pStyle w:val="ListParagraph"/>
        <w:numPr>
          <w:ilvl w:val="0"/>
          <w:numId w:val="1"/>
        </w:numPr>
        <w:spacing w:after="0" w:line="360" w:lineRule="auto"/>
        <w:ind w:left="-270" w:hanging="18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функциональных добавок</w:t>
      </w:r>
    </w:p>
    <w:p w:rsidR="00AC33E9" w:rsidRPr="00707EB6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lang w:val="en-US"/>
            </w:rPr>
            <m:t>m= D*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naryPr>
            <m:sub/>
            <m:sup/>
            <m:e>
              <m:sSubSup>
                <m:sSubSup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комп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*</m:t>
              </m:r>
              <m:sSubSup>
                <m:sSubSup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н.л.в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</m:sup>
              </m:sSubSup>
            </m:e>
          </m:nary>
        </m:oMath>
      </m:oMathPara>
    </w:p>
    <w:p w:rsidR="005E4212" w:rsidRDefault="00425956" w:rsidP="005E4212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комп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p>
        </m:sSubSup>
      </m:oMath>
      <w:r w:rsidR="00707EB6">
        <w:rPr>
          <w:rFonts w:ascii="Times New Roman" w:hAnsi="Times New Roman" w:cs="Times New Roman"/>
          <w:sz w:val="28"/>
          <w:szCs w:val="28"/>
        </w:rPr>
        <w:t xml:space="preserve">– масса выбранных для расчета компонентов, </w:t>
      </w:r>
      <m:oMath>
        <m:sSubSup>
          <m:sSubSup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н.л.в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p>
        </m:sSubSup>
      </m:oMath>
      <w:r w:rsidR="00AC33E9" w:rsidRPr="00113037">
        <w:rPr>
          <w:rFonts w:ascii="Times New Roman" w:hAnsi="Times New Roman" w:cs="Times New Roman"/>
          <w:sz w:val="28"/>
          <w:szCs w:val="28"/>
        </w:rPr>
        <w:t xml:space="preserve"> –</w:t>
      </w:r>
      <w:r w:rsidR="00707EB6">
        <w:rPr>
          <w:rFonts w:ascii="Times New Roman" w:hAnsi="Times New Roman" w:cs="Times New Roman"/>
          <w:sz w:val="28"/>
          <w:szCs w:val="28"/>
        </w:rPr>
        <w:t xml:space="preserve"> массовая доля нелетучих веществ в выбранных компонентах, </w:t>
      </w:r>
      <w:r w:rsidR="00707EB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707EB6" w:rsidRPr="00707EB6">
        <w:rPr>
          <w:rFonts w:ascii="Times New Roman" w:hAnsi="Times New Roman" w:cs="Times New Roman"/>
          <w:sz w:val="28"/>
          <w:szCs w:val="28"/>
        </w:rPr>
        <w:t xml:space="preserve"> </w:t>
      </w:r>
      <w:r w:rsidR="00707EB6">
        <w:rPr>
          <w:rFonts w:ascii="Times New Roman" w:hAnsi="Times New Roman" w:cs="Times New Roman"/>
          <w:sz w:val="28"/>
          <w:szCs w:val="28"/>
        </w:rPr>
        <w:t>–</w:t>
      </w:r>
      <w:r w:rsidR="00707EB6" w:rsidRPr="00707EB6">
        <w:rPr>
          <w:rFonts w:ascii="Times New Roman" w:hAnsi="Times New Roman" w:cs="Times New Roman"/>
          <w:sz w:val="28"/>
          <w:szCs w:val="28"/>
        </w:rPr>
        <w:t xml:space="preserve"> </w:t>
      </w:r>
      <w:r w:rsidR="00707EB6">
        <w:rPr>
          <w:rFonts w:ascii="Times New Roman" w:hAnsi="Times New Roman" w:cs="Times New Roman"/>
          <w:sz w:val="28"/>
          <w:szCs w:val="28"/>
        </w:rPr>
        <w:t>дозировка функциональной добавки на массу выбранных компонентов</w:t>
      </w:r>
      <w:r w:rsidR="00AC33E9" w:rsidRPr="00113037">
        <w:rPr>
          <w:rFonts w:ascii="Times New Roman" w:hAnsi="Times New Roman" w:cs="Times New Roman"/>
          <w:sz w:val="28"/>
          <w:szCs w:val="28"/>
        </w:rPr>
        <w:t>.</w:t>
      </w:r>
    </w:p>
    <w:p w:rsidR="005E4212" w:rsidRPr="00113037" w:rsidRDefault="005E4212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5E421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AB226A" wp14:editId="447DCD2F">
            <wp:extent cx="5368925" cy="1740094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87551" cy="1746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3E9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0B5EC6" w:rsidRPr="00113037" w:rsidRDefault="000B5EC6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hanging="18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Константа наполнения</w:t>
      </w:r>
    </w:p>
    <w:p w:rsidR="00AC33E9" w:rsidRPr="00113037" w:rsidRDefault="00425956" w:rsidP="00707EB6">
      <w:pPr>
        <w:pStyle w:val="ListParagraph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b/>
                  <w:bCs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</w:rPr>
                <m:t>К</m:t>
              </m:r>
            </m:e>
            <m:sub>
              <m:r>
                <m:rPr>
                  <m:sty m:val="bi"/>
                </m:rPr>
                <w:rPr>
                  <w:rFonts w:ascii="Cambria Math" w:hAnsi="Cambria Math" w:cs="Times New Roman"/>
                </w:rPr>
                <m:t>н</m:t>
              </m:r>
            </m:sub>
          </m:sSub>
          <m:r>
            <m:rPr>
              <m:sty m:val="bi"/>
            </m:rPr>
            <w:rPr>
              <w:rFonts w:ascii="Cambria Math" w:hAnsi="Cambria Math" w:cs="Times New Roman"/>
            </w:rPr>
            <m:t>=П*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 xml:space="preserve"> М</m:t>
          </m:r>
        </m:oMath>
      </m:oMathPara>
    </w:p>
    <w:p w:rsidR="00AC33E9" w:rsidRPr="00113037" w:rsidRDefault="00AC33E9" w:rsidP="00707EB6">
      <w:pPr>
        <w:pStyle w:val="ListParagraph"/>
        <w:ind w:left="-270" w:firstLine="720"/>
        <w:jc w:val="both"/>
        <w:rPr>
          <w:rFonts w:ascii="Times New Roman" w:hAnsi="Times New Roman" w:cs="Times New Roman"/>
          <w:b/>
          <w:bCs/>
        </w:rPr>
      </w:pPr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jc w:val="both"/>
        <w:rPr>
          <w:rFonts w:ascii="Times New Roman" w:hAnsi="Times New Roman" w:cs="Times New Roman"/>
          <w:bCs/>
          <w:sz w:val="28"/>
        </w:rPr>
      </w:pPr>
      <w:r w:rsidRPr="00113037">
        <w:rPr>
          <w:rFonts w:ascii="Times New Roman" w:hAnsi="Times New Roman" w:cs="Times New Roman"/>
          <w:bCs/>
          <w:sz w:val="28"/>
        </w:rPr>
        <w:t xml:space="preserve">  Где П – степень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пигментирования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, </w:t>
      </w:r>
      <w:r w:rsidRPr="00113037">
        <w:rPr>
          <w:rFonts w:ascii="Times New Roman" w:hAnsi="Times New Roman" w:cs="Times New Roman"/>
          <w:bCs/>
          <w:sz w:val="28"/>
          <w:lang w:val="en-US"/>
        </w:rPr>
        <w:t>M</w:t>
      </w:r>
      <w:r w:rsidRPr="00113037">
        <w:rPr>
          <w:rFonts w:ascii="Times New Roman" w:hAnsi="Times New Roman" w:cs="Times New Roman"/>
          <w:bCs/>
          <w:sz w:val="28"/>
        </w:rPr>
        <w:t xml:space="preserve"> – маслоемкость 1 рода.</w:t>
      </w:r>
    </w:p>
    <w:p w:rsidR="00AC33E9" w:rsidRDefault="00AC33E9" w:rsidP="00707EB6">
      <w:pPr>
        <w:pStyle w:val="ListParagraph"/>
        <w:spacing w:after="0" w:line="360" w:lineRule="auto"/>
        <w:ind w:left="-270" w:firstLine="720"/>
        <w:jc w:val="both"/>
        <w:rPr>
          <w:rFonts w:ascii="Times New Roman" w:hAnsi="Times New Roman" w:cs="Times New Roman"/>
          <w:bCs/>
          <w:sz w:val="28"/>
        </w:rPr>
      </w:pPr>
    </w:p>
    <w:p w:rsidR="000B5EC6" w:rsidRPr="00113037" w:rsidRDefault="000B5EC6" w:rsidP="00707EB6">
      <w:pPr>
        <w:pStyle w:val="ListParagraph"/>
        <w:spacing w:after="0" w:line="360" w:lineRule="auto"/>
        <w:ind w:left="-270" w:firstLine="720"/>
        <w:jc w:val="both"/>
        <w:rPr>
          <w:rFonts w:ascii="Times New Roman" w:hAnsi="Times New Roman" w:cs="Times New Roman"/>
          <w:bCs/>
          <w:sz w:val="28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hanging="180"/>
        <w:jc w:val="both"/>
        <w:rPr>
          <w:rFonts w:ascii="Times New Roman" w:hAnsi="Times New Roman" w:cs="Times New Roman"/>
          <w:bCs/>
          <w:sz w:val="28"/>
        </w:rPr>
      </w:pPr>
      <w:r w:rsidRPr="00113037">
        <w:rPr>
          <w:rFonts w:ascii="Times New Roman" w:hAnsi="Times New Roman" w:cs="Times New Roman"/>
          <w:bCs/>
          <w:sz w:val="28"/>
        </w:rPr>
        <w:t>Филум смеси пигментов</w:t>
      </w:r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bCs/>
          <w:i/>
          <w:sz w:val="28"/>
        </w:rPr>
      </w:pPr>
      <m:oMathPara>
        <m:oMath>
          <m:r>
            <w:rPr>
              <w:rFonts w:ascii="Cambria Math" w:hAnsi="Cambria Math" w:cs="Times New Roman"/>
              <w:sz w:val="28"/>
            </w:rPr>
            <m:t>Ф=</m:t>
          </m:r>
          <m:sSub>
            <m:sSubPr>
              <m:ctrlPr>
                <w:rPr>
                  <w:rFonts w:ascii="Cambria Math" w:hAnsi="Cambria Math" w:cs="Times New Roman"/>
                  <w:bCs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lang w:val="en-US"/>
            </w:rPr>
            <m:t>*М</m:t>
          </m:r>
        </m:oMath>
      </m:oMathPara>
    </w:p>
    <w:p w:rsidR="00AC33E9" w:rsidRPr="00113037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bCs/>
          <w:i/>
          <w:sz w:val="28"/>
        </w:rPr>
      </w:pPr>
      <w:r w:rsidRPr="00113037">
        <w:rPr>
          <w:rFonts w:ascii="Times New Roman" w:eastAsiaTheme="minorEastAsia" w:hAnsi="Times New Roman" w:cs="Times New Roman"/>
          <w:bCs/>
          <w:i/>
          <w:sz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bCs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</w:rPr>
              <m:t>п</m:t>
            </m:r>
          </m:sub>
        </m:sSub>
      </m:oMath>
      <w:r w:rsidRPr="00113037">
        <w:rPr>
          <w:rFonts w:ascii="Times New Roman" w:eastAsiaTheme="minorEastAsia" w:hAnsi="Times New Roman" w:cs="Times New Roman"/>
          <w:bCs/>
          <w:i/>
          <w:sz w:val="28"/>
        </w:rPr>
        <w:t xml:space="preserve"> - укрывистость пигмента, г/м2; М - удельная маслоёмкость пигмента первого рода,  </w:t>
      </w:r>
      <w:r w:rsidR="00707EB6">
        <w:rPr>
          <w:rFonts w:ascii="Times New Roman" w:eastAsiaTheme="minorEastAsia" w:hAnsi="Times New Roman" w:cs="Times New Roman"/>
          <w:bCs/>
          <w:i/>
          <w:sz w:val="28"/>
        </w:rPr>
        <w:t>1</w:t>
      </w:r>
      <w:r w:rsidRPr="00707EB6">
        <w:rPr>
          <w:rFonts w:ascii="Times New Roman" w:eastAsiaTheme="minorEastAsia" w:hAnsi="Times New Roman" w:cs="Times New Roman"/>
          <w:bCs/>
          <w:sz w:val="28"/>
        </w:rPr>
        <w:t>г</w:t>
      </w:r>
      <w:r w:rsidRPr="00113037">
        <w:rPr>
          <w:rFonts w:ascii="Times New Roman" w:eastAsiaTheme="minorEastAsia" w:hAnsi="Times New Roman" w:cs="Times New Roman"/>
          <w:bCs/>
          <w:i/>
          <w:sz w:val="28"/>
        </w:rPr>
        <w:t xml:space="preserve"> масла/</w:t>
      </w:r>
      <w:r w:rsidR="00707EB6">
        <w:rPr>
          <w:rFonts w:ascii="Times New Roman" w:eastAsiaTheme="minorEastAsia" w:hAnsi="Times New Roman" w:cs="Times New Roman"/>
          <w:bCs/>
          <w:i/>
          <w:sz w:val="28"/>
        </w:rPr>
        <w:t>1</w:t>
      </w:r>
      <w:r w:rsidR="00707EB6" w:rsidRPr="00707EB6">
        <w:rPr>
          <w:rFonts w:ascii="Times New Roman" w:eastAsiaTheme="minorEastAsia" w:hAnsi="Times New Roman" w:cs="Times New Roman"/>
          <w:bCs/>
          <w:sz w:val="28"/>
        </w:rPr>
        <w:t>г</w:t>
      </w:r>
      <w:r w:rsidRPr="00113037">
        <w:rPr>
          <w:rFonts w:ascii="Times New Roman" w:eastAsiaTheme="minorEastAsia" w:hAnsi="Times New Roman" w:cs="Times New Roman"/>
          <w:bCs/>
          <w:i/>
          <w:sz w:val="28"/>
        </w:rPr>
        <w:t xml:space="preserve"> пигмента.</w:t>
      </w:r>
    </w:p>
    <w:p w:rsidR="00AC33E9" w:rsidRDefault="00AC33E9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</w:rPr>
      </w:pPr>
    </w:p>
    <w:p w:rsidR="000B5EC6" w:rsidRPr="00113037" w:rsidRDefault="000B5EC6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</w:rPr>
      </w:pPr>
    </w:p>
    <w:p w:rsidR="00AC33E9" w:rsidRPr="00113037" w:rsidRDefault="00AC33E9" w:rsidP="000B5EC6">
      <w:pPr>
        <w:pStyle w:val="ListParagraph"/>
        <w:numPr>
          <w:ilvl w:val="0"/>
          <w:numId w:val="1"/>
        </w:numPr>
        <w:spacing w:after="0" w:line="360" w:lineRule="auto"/>
        <w:ind w:left="-270" w:hanging="18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lastRenderedPageBreak/>
        <w:t xml:space="preserve"> Замена сухих компонентов по маслоемкости</w:t>
      </w:r>
    </w:p>
    <w:p w:rsidR="00AC33E9" w:rsidRPr="00113037" w:rsidRDefault="00425956" w:rsidP="00707EB6">
      <w:pPr>
        <w:pStyle w:val="ListParagraph"/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нового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=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старого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*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старого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нового</m:t>
                  </m:r>
                </m:sub>
              </m:sSub>
            </m:den>
          </m:f>
        </m:oMath>
      </m:oMathPara>
    </w:p>
    <w:p w:rsidR="002520A7" w:rsidRPr="00707EB6" w:rsidRDefault="00AC33E9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bCs/>
          <w:i/>
          <w:sz w:val="28"/>
        </w:rPr>
      </w:pPr>
      <w:r w:rsidRPr="00113037">
        <w:rPr>
          <w:rFonts w:ascii="Times New Roman" w:eastAsiaTheme="minorEastAsia" w:hAnsi="Times New Roman" w:cs="Times New Roman"/>
          <w:bCs/>
          <w:i/>
          <w:sz w:val="28"/>
        </w:rPr>
        <w:t xml:space="preserve">Где m – масса старого или нового компонента, г; М - удельная </w:t>
      </w:r>
      <w:proofErr w:type="spellStart"/>
      <w:r w:rsidRPr="00113037">
        <w:rPr>
          <w:rFonts w:ascii="Times New Roman" w:eastAsiaTheme="minorEastAsia" w:hAnsi="Times New Roman" w:cs="Times New Roman"/>
          <w:bCs/>
          <w:i/>
          <w:sz w:val="28"/>
        </w:rPr>
        <w:t>маслоёмкость</w:t>
      </w:r>
      <w:proofErr w:type="spellEnd"/>
      <w:r w:rsidRPr="00113037">
        <w:rPr>
          <w:rFonts w:ascii="Times New Roman" w:eastAsiaTheme="minorEastAsia" w:hAnsi="Times New Roman" w:cs="Times New Roman"/>
          <w:bCs/>
          <w:i/>
          <w:sz w:val="28"/>
        </w:rPr>
        <w:t xml:space="preserve"> старого или </w:t>
      </w:r>
      <w:proofErr w:type="gramStart"/>
      <w:r w:rsidRPr="00113037">
        <w:rPr>
          <w:rFonts w:ascii="Times New Roman" w:eastAsiaTheme="minorEastAsia" w:hAnsi="Times New Roman" w:cs="Times New Roman"/>
          <w:bCs/>
          <w:i/>
          <w:sz w:val="28"/>
        </w:rPr>
        <w:t>нового  пигмента</w:t>
      </w:r>
      <w:proofErr w:type="gramEnd"/>
      <w:r w:rsidRPr="00113037">
        <w:rPr>
          <w:rFonts w:ascii="Times New Roman" w:eastAsiaTheme="minorEastAsia" w:hAnsi="Times New Roman" w:cs="Times New Roman"/>
          <w:bCs/>
          <w:i/>
          <w:sz w:val="28"/>
        </w:rPr>
        <w:t xml:space="preserve"> первого рода,  г масла/г пигмента.</w:t>
      </w:r>
    </w:p>
    <w:p w:rsidR="000B5EC6" w:rsidRDefault="000B5EC6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5EC6" w:rsidRDefault="000B5EC6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5EC6" w:rsidRDefault="000B5EC6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5EC6" w:rsidRDefault="000B5EC6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5EC6" w:rsidRDefault="000B5EC6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5EC6" w:rsidRDefault="000B5EC6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5EC6" w:rsidRDefault="000B5EC6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5E4212" w:rsidRDefault="005E4212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E853EE" w:rsidRPr="00113037" w:rsidRDefault="002520A7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113037">
        <w:rPr>
          <w:rFonts w:ascii="Times New Roman" w:hAnsi="Times New Roman" w:cs="Times New Roman"/>
          <w:b/>
          <w:sz w:val="36"/>
          <w:szCs w:val="28"/>
        </w:rPr>
        <w:lastRenderedPageBreak/>
        <w:t>Приложение</w:t>
      </w:r>
    </w:p>
    <w:p w:rsidR="00E853EE" w:rsidRPr="00113037" w:rsidRDefault="00E853EE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b/>
          <w:sz w:val="32"/>
          <w:szCs w:val="28"/>
          <w:lang w:val="en-US"/>
        </w:rPr>
      </w:pPr>
      <w:r w:rsidRPr="00113037">
        <w:rPr>
          <w:rFonts w:ascii="Times New Roman" w:hAnsi="Times New Roman" w:cs="Times New Roman"/>
          <w:b/>
          <w:sz w:val="32"/>
          <w:szCs w:val="28"/>
        </w:rPr>
        <w:t xml:space="preserve">Степень </w:t>
      </w:r>
      <w:proofErr w:type="spellStart"/>
      <w:r w:rsidRPr="00113037">
        <w:rPr>
          <w:rFonts w:ascii="Times New Roman" w:hAnsi="Times New Roman" w:cs="Times New Roman"/>
          <w:b/>
          <w:sz w:val="32"/>
          <w:szCs w:val="28"/>
        </w:rPr>
        <w:t>пигментирования</w:t>
      </w:r>
      <w:proofErr w:type="spellEnd"/>
      <w:r w:rsidRPr="00113037">
        <w:rPr>
          <w:rFonts w:ascii="Times New Roman" w:hAnsi="Times New Roman" w:cs="Times New Roman"/>
          <w:b/>
          <w:sz w:val="32"/>
          <w:szCs w:val="28"/>
          <w:lang w:val="en-US"/>
        </w:rPr>
        <w:t>:</w:t>
      </w:r>
    </w:p>
    <w:p w:rsidR="002520A7" w:rsidRPr="00113037" w:rsidRDefault="002520A7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</w:rPr>
      </w:pPr>
      <w:r w:rsidRPr="0011303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2DB5C63" wp14:editId="64742DA3">
            <wp:extent cx="2743200" cy="2393651"/>
            <wp:effectExtent l="0" t="0" r="0" b="6985"/>
            <wp:docPr id="27" name="Рисунок 27" descr="РисБлеск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Блеск21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93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0A7" w:rsidRPr="00113037" w:rsidRDefault="002520A7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Рис.1 </w:t>
      </w:r>
      <w:r w:rsidR="002335C2" w:rsidRPr="00113037">
        <w:rPr>
          <w:rFonts w:ascii="Times New Roman" w:hAnsi="Times New Roman" w:cs="Times New Roman"/>
          <w:sz w:val="28"/>
          <w:szCs w:val="28"/>
        </w:rPr>
        <w:t xml:space="preserve">- </w:t>
      </w:r>
      <w:r w:rsidRPr="00113037">
        <w:rPr>
          <w:rFonts w:ascii="Times New Roman" w:hAnsi="Times New Roman" w:cs="Times New Roman"/>
          <w:sz w:val="28"/>
          <w:szCs w:val="28"/>
        </w:rPr>
        <w:t xml:space="preserve">Зависимость блеска от степени 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пигментирования</w:t>
      </w:r>
      <w:proofErr w:type="spellEnd"/>
    </w:p>
    <w:p w:rsidR="00E853EE" w:rsidRPr="00113037" w:rsidRDefault="00E853EE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E853EE" w:rsidRPr="00113037" w:rsidRDefault="00E853EE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13037">
        <w:rPr>
          <w:rFonts w:ascii="Times New Roman" w:hAnsi="Times New Roman" w:cs="Times New Roman"/>
          <w:b/>
          <w:sz w:val="28"/>
          <w:szCs w:val="28"/>
        </w:rPr>
        <w:t>Плотность сухой пленки</w:t>
      </w:r>
      <w:r w:rsidRPr="00113037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A007D5" w:rsidRPr="00113037" w:rsidRDefault="00A007D5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A36C25" wp14:editId="4078A1A8">
            <wp:extent cx="4562475" cy="1595854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65509" cy="159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7D5" w:rsidRPr="00113037" w:rsidRDefault="00A007D5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Рис.</w:t>
      </w:r>
      <w:r w:rsidR="002335C2" w:rsidRPr="00113037">
        <w:rPr>
          <w:rFonts w:ascii="Times New Roman" w:hAnsi="Times New Roman" w:cs="Times New Roman"/>
          <w:sz w:val="28"/>
          <w:szCs w:val="28"/>
        </w:rPr>
        <w:t xml:space="preserve"> </w:t>
      </w:r>
      <w:r w:rsidRPr="00113037">
        <w:rPr>
          <w:rFonts w:ascii="Times New Roman" w:hAnsi="Times New Roman" w:cs="Times New Roman"/>
          <w:sz w:val="28"/>
          <w:szCs w:val="28"/>
        </w:rPr>
        <w:t>2</w:t>
      </w:r>
      <w:r w:rsidR="002335C2" w:rsidRPr="00113037">
        <w:rPr>
          <w:rFonts w:ascii="Times New Roman" w:hAnsi="Times New Roman" w:cs="Times New Roman"/>
          <w:sz w:val="28"/>
          <w:szCs w:val="28"/>
        </w:rPr>
        <w:t xml:space="preserve"> -</w:t>
      </w:r>
      <w:r w:rsidRPr="00113037">
        <w:rPr>
          <w:rFonts w:ascii="Times New Roman" w:hAnsi="Times New Roman" w:cs="Times New Roman"/>
          <w:sz w:val="28"/>
          <w:szCs w:val="28"/>
        </w:rPr>
        <w:t xml:space="preserve"> Средняя плотность некоторых отвержденных пластификаторов</w:t>
      </w:r>
    </w:p>
    <w:p w:rsidR="00AC33E9" w:rsidRPr="00113037" w:rsidRDefault="00AC33E9" w:rsidP="00707EB6">
      <w:pPr>
        <w:pStyle w:val="ListParagraph"/>
        <w:spacing w:after="0" w:line="360" w:lineRule="auto"/>
        <w:ind w:left="-270" w:firstLine="7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A2A50" w:rsidRPr="00113037" w:rsidRDefault="00E853EE" w:rsidP="00707EB6">
      <w:pPr>
        <w:ind w:left="-270" w:firstLine="72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13037">
        <w:rPr>
          <w:rFonts w:ascii="Times New Roman" w:hAnsi="Times New Roman" w:cs="Times New Roman"/>
          <w:b/>
          <w:sz w:val="28"/>
          <w:szCs w:val="28"/>
        </w:rPr>
        <w:t>Маслоемкость</w:t>
      </w:r>
      <w:r w:rsidRPr="00113037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2335C2" w:rsidRPr="00113037" w:rsidRDefault="002335C2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E89372" wp14:editId="616D6A2F">
            <wp:extent cx="2714625" cy="197017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970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5C2" w:rsidRPr="00113037" w:rsidRDefault="002335C2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lastRenderedPageBreak/>
        <w:t>Рис.3 - Различие экспериментальной и теоретической маслоемкости смеси пигментов и наполнителей.</w:t>
      </w:r>
    </w:p>
    <w:p w:rsidR="002335C2" w:rsidRPr="00113037" w:rsidRDefault="002335C2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ab/>
        <w:t xml:space="preserve">Как видно из рисунка 3 фактическая маслоемкость смеси пигментов и наполнителей имеет отрицательно отклонение от аддитивной величины. Это вызвано </w:t>
      </w:r>
      <w:proofErr w:type="spellStart"/>
      <w:r w:rsidRPr="00113037">
        <w:rPr>
          <w:rFonts w:ascii="Times New Roman" w:eastAsiaTheme="minorEastAsia" w:hAnsi="Times New Roman" w:cs="Times New Roman"/>
          <w:sz w:val="28"/>
          <w:szCs w:val="28"/>
        </w:rPr>
        <w:t>полидисперсностью</w:t>
      </w:r>
      <w:proofErr w:type="spellEnd"/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системы, что вызывает более плотную упаковку частиц. Стоит заметить, что при расчете КОКП следует использовать аддитивную маслоемкости смеси пигментов и наполнителей, т.к. она позволяет получить значение КОКП при котором частица имеет все 6 степеней свободы.</w:t>
      </w:r>
    </w:p>
    <w:p w:rsidR="002335C2" w:rsidRPr="00113037" w:rsidRDefault="002335C2" w:rsidP="00707EB6">
      <w:pPr>
        <w:ind w:left="-270" w:firstLine="720"/>
        <w:rPr>
          <w:rFonts w:ascii="Times New Roman" w:hAnsi="Times New Roman" w:cs="Times New Roman"/>
        </w:rPr>
      </w:pPr>
    </w:p>
    <w:p w:rsidR="00740A4F" w:rsidRPr="00113037" w:rsidRDefault="00E853EE" w:rsidP="00707EB6">
      <w:pPr>
        <w:ind w:left="-270" w:firstLine="72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13037">
        <w:rPr>
          <w:rFonts w:ascii="Times New Roman" w:hAnsi="Times New Roman" w:cs="Times New Roman"/>
          <w:b/>
          <w:sz w:val="28"/>
          <w:szCs w:val="28"/>
        </w:rPr>
        <w:t>ОКП и КОКП</w:t>
      </w:r>
      <w:r w:rsidRPr="00113037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740A4F" w:rsidRPr="00113037" w:rsidRDefault="00740A4F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FB3045" wp14:editId="7577857B">
            <wp:extent cx="4295775" cy="276411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b="13004"/>
                    <a:stretch/>
                  </pic:blipFill>
                  <pic:spPr bwMode="auto">
                    <a:xfrm>
                      <a:off x="0" y="0"/>
                      <a:ext cx="4299732" cy="2766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0A4F" w:rsidRPr="00113037" w:rsidRDefault="00740A4F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Рис.4</w:t>
      </w:r>
      <w:r w:rsidR="00E853EE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– В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лияние </w:t>
      </w:r>
      <w:r w:rsidRPr="00113037"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="00E853EE" w:rsidRPr="0011303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>на свойства лакокрасочного материала.</w:t>
      </w:r>
    </w:p>
    <w:p w:rsidR="00E853EE" w:rsidRPr="00113037" w:rsidRDefault="00E853EE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740A4F" w:rsidRPr="00113037" w:rsidRDefault="00740A4F" w:rsidP="00707EB6">
      <w:pPr>
        <w:spacing w:after="0" w:line="360" w:lineRule="auto"/>
        <w:ind w:left="-270" w:firstLine="720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>Обычно сами по себе значения ОКП и КОКП не очень информативны. Гораздо более важное значение имеет их отношение, обычно выраженное в виде величины Q (рис. 4).</w:t>
      </w:r>
    </w:p>
    <w:p w:rsidR="00557FC7" w:rsidRPr="00113037" w:rsidRDefault="00557FC7" w:rsidP="00707EB6">
      <w:pPr>
        <w:spacing w:after="0" w:line="360" w:lineRule="auto"/>
        <w:ind w:left="-270" w:firstLine="720"/>
        <w:rPr>
          <w:rFonts w:ascii="Times New Roman" w:eastAsiaTheme="minorEastAsia" w:hAnsi="Times New Roman" w:cs="Times New Roman"/>
          <w:sz w:val="28"/>
          <w:szCs w:val="28"/>
        </w:rPr>
      </w:pPr>
    </w:p>
    <w:p w:rsidR="00557FC7" w:rsidRPr="00113037" w:rsidRDefault="00557FC7" w:rsidP="00707EB6">
      <w:pPr>
        <w:spacing w:after="0" w:line="360" w:lineRule="auto"/>
        <w:ind w:left="-270" w:firstLine="720"/>
        <w:rPr>
          <w:rFonts w:ascii="Times New Roman" w:eastAsiaTheme="minorEastAsia" w:hAnsi="Times New Roman" w:cs="Times New Roman"/>
          <w:sz w:val="28"/>
          <w:szCs w:val="28"/>
        </w:rPr>
      </w:pPr>
    </w:p>
    <w:p w:rsidR="00557FC7" w:rsidRPr="00113037" w:rsidRDefault="00557FC7" w:rsidP="00707EB6">
      <w:pPr>
        <w:spacing w:after="0" w:line="360" w:lineRule="auto"/>
        <w:ind w:left="-270" w:firstLine="720"/>
        <w:rPr>
          <w:rFonts w:ascii="Times New Roman" w:eastAsiaTheme="minorEastAsia" w:hAnsi="Times New Roman" w:cs="Times New Roman"/>
          <w:sz w:val="28"/>
          <w:szCs w:val="28"/>
        </w:rPr>
      </w:pPr>
    </w:p>
    <w:p w:rsidR="00557FC7" w:rsidRPr="00113037" w:rsidRDefault="00557FC7" w:rsidP="00707EB6">
      <w:pPr>
        <w:spacing w:after="0" w:line="360" w:lineRule="auto"/>
        <w:ind w:left="-270" w:firstLine="720"/>
        <w:rPr>
          <w:rFonts w:ascii="Times New Roman" w:eastAsiaTheme="minorEastAsia" w:hAnsi="Times New Roman" w:cs="Times New Roman"/>
          <w:sz w:val="28"/>
          <w:szCs w:val="28"/>
        </w:rPr>
      </w:pPr>
    </w:p>
    <w:p w:rsidR="00557FC7" w:rsidRPr="00113037" w:rsidRDefault="00E853EE" w:rsidP="00707EB6">
      <w:pPr>
        <w:ind w:left="-270" w:firstLine="72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13037">
        <w:rPr>
          <w:rFonts w:ascii="Times New Roman" w:hAnsi="Times New Roman" w:cs="Times New Roman"/>
          <w:b/>
          <w:sz w:val="28"/>
          <w:szCs w:val="28"/>
        </w:rPr>
        <w:lastRenderedPageBreak/>
        <w:t>Расчет отвердителя</w:t>
      </w:r>
      <w:r w:rsidRPr="00113037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557FC7" w:rsidRPr="00113037" w:rsidRDefault="00557FC7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320AC2" wp14:editId="33D3B4AE">
            <wp:extent cx="2171700" cy="6096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FC7" w:rsidRPr="00113037" w:rsidRDefault="00557FC7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Рис. 5 - </w:t>
      </w:r>
      <w:r w:rsidRPr="00113037">
        <w:rPr>
          <w:rFonts w:ascii="Times New Roman" w:eastAsiaTheme="minorEastAsia" w:hAnsi="Times New Roman" w:cs="Times New Roman"/>
          <w:sz w:val="28"/>
          <w:szCs w:val="28"/>
        </w:rPr>
        <w:t>Значения поправочного коэффициента в зависимости от природы отвердителя</w:t>
      </w:r>
    </w:p>
    <w:p w:rsidR="00557FC7" w:rsidRPr="00113037" w:rsidRDefault="00557FC7" w:rsidP="00707EB6">
      <w:pPr>
        <w:spacing w:after="0" w:line="360" w:lineRule="auto"/>
        <w:ind w:left="-270" w:firstLine="720"/>
        <w:jc w:val="center"/>
        <w:rPr>
          <w:rFonts w:ascii="Times New Roman" w:hAnsi="Times New Roman" w:cs="Times New Roman"/>
          <w:sz w:val="28"/>
          <w:szCs w:val="28"/>
        </w:rPr>
      </w:pPr>
    </w:p>
    <w:p w:rsidR="00557FC7" w:rsidRPr="00113037" w:rsidRDefault="00557FC7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 xml:space="preserve">В зависимости от условий отверждения, значения эквивалентных масс отвердителя могут отличаться, поэтому автоматическое использование значений для отвердителя невозможно, необходимо участие технолога. </w:t>
      </w:r>
    </w:p>
    <w:p w:rsidR="00557FC7" w:rsidRPr="00113037" w:rsidRDefault="00557FC7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ab/>
        <w:t xml:space="preserve">При обычном отверждении смолу и отвердитель смешивают в </w:t>
      </w:r>
      <w:proofErr w:type="gramStart"/>
      <w:r w:rsidRPr="00113037">
        <w:rPr>
          <w:rFonts w:ascii="Times New Roman" w:hAnsi="Times New Roman" w:cs="Times New Roman"/>
          <w:sz w:val="28"/>
          <w:szCs w:val="28"/>
        </w:rPr>
        <w:t>соответствии  с</w:t>
      </w:r>
      <w:proofErr w:type="gramEnd"/>
      <w:r w:rsidRPr="00113037">
        <w:rPr>
          <w:rFonts w:ascii="Times New Roman" w:hAnsi="Times New Roman" w:cs="Times New Roman"/>
          <w:sz w:val="28"/>
          <w:szCs w:val="28"/>
        </w:rPr>
        <w:t xml:space="preserve"> отношением их эквивалентных масс. Для модификации свойств покрытия соотношение может быть изменено примерно на 10% в ту или иную сторону для недоотверждения или </w:t>
      </w:r>
      <w:proofErr w:type="spellStart"/>
      <w:r w:rsidRPr="00113037">
        <w:rPr>
          <w:rFonts w:ascii="Times New Roman" w:hAnsi="Times New Roman" w:cs="Times New Roman"/>
          <w:sz w:val="28"/>
          <w:szCs w:val="28"/>
        </w:rPr>
        <w:t>переотверждения</w:t>
      </w:r>
      <w:proofErr w:type="spellEnd"/>
      <w:r w:rsidRPr="00113037">
        <w:rPr>
          <w:rFonts w:ascii="Times New Roman" w:hAnsi="Times New Roman" w:cs="Times New Roman"/>
          <w:sz w:val="28"/>
          <w:szCs w:val="28"/>
        </w:rPr>
        <w:t>.</w:t>
      </w:r>
    </w:p>
    <w:p w:rsidR="00557FC7" w:rsidRPr="00113037" w:rsidRDefault="00557FC7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557FC7" w:rsidRPr="00113037" w:rsidRDefault="00557FC7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113037" w:rsidRPr="00113037" w:rsidRDefault="00113037" w:rsidP="00707EB6">
      <w:pPr>
        <w:ind w:left="-270" w:firstLine="720"/>
        <w:rPr>
          <w:rFonts w:ascii="Times New Roman" w:hAnsi="Times New Roman" w:cs="Times New Roman"/>
          <w:b/>
          <w:sz w:val="28"/>
          <w:szCs w:val="28"/>
        </w:rPr>
      </w:pPr>
      <w:r w:rsidRPr="00113037">
        <w:rPr>
          <w:rFonts w:ascii="Times New Roman" w:hAnsi="Times New Roman" w:cs="Times New Roman"/>
          <w:b/>
          <w:sz w:val="28"/>
          <w:szCs w:val="28"/>
        </w:rPr>
        <w:t>Расчет сиккатива:</w:t>
      </w:r>
    </w:p>
    <w:p w:rsidR="00113037" w:rsidRPr="00113037" w:rsidRDefault="00113037" w:rsidP="00707EB6">
      <w:pPr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13037">
        <w:rPr>
          <w:rFonts w:ascii="Times New Roman" w:eastAsiaTheme="minorEastAsia" w:hAnsi="Times New Roman" w:cs="Times New Roman"/>
          <w:sz w:val="28"/>
          <w:szCs w:val="28"/>
        </w:rPr>
        <w:t xml:space="preserve">Таб. 1 – Рекомендуемая дозировка металла на массу сухого </w:t>
      </w:r>
      <w:proofErr w:type="spellStart"/>
      <w:r w:rsidRPr="00113037">
        <w:rPr>
          <w:rFonts w:ascii="Times New Roman" w:eastAsiaTheme="minorEastAsia" w:hAnsi="Times New Roman" w:cs="Times New Roman"/>
          <w:sz w:val="28"/>
          <w:szCs w:val="28"/>
        </w:rPr>
        <w:t>алкида</w:t>
      </w:r>
      <w:proofErr w:type="spellEnd"/>
      <w:r w:rsidRPr="00113037">
        <w:rPr>
          <w:rFonts w:ascii="Times New Roman" w:eastAsiaTheme="minorEastAsia" w:hAnsi="Times New Roman" w:cs="Times New Roman"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МЕТАЛЛ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 xml:space="preserve">КОЛИЧЕСТВО, % по отношению к </w:t>
            </w:r>
            <w:proofErr w:type="spellStart"/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с.о.алкидного</w:t>
            </w:r>
            <w:proofErr w:type="spellEnd"/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 xml:space="preserve"> плёнкообразователя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Кобальт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0,03-0,05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Марганец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0,02-0,04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Свинец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0,06-0,08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Ванадий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0,02-0,07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Цирконий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0,08-0,15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Железо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0,02–0,05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Церий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0,10-0,20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Кальций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0,05-2,00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Алюминий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0,20-1,00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Редкоземельные металлы(</w:t>
            </w:r>
            <w:proofErr w:type="spellStart"/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La</w:t>
            </w:r>
            <w:proofErr w:type="spellEnd"/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Nd</w:t>
            </w:r>
            <w:proofErr w:type="spellEnd"/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, Се)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0,10-0,30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Висмут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0,02 –0,10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Стронций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0,10-0,50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lastRenderedPageBreak/>
              <w:t>Барий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0,10-0,25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Литий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0,01-0,02</w:t>
            </w:r>
          </w:p>
        </w:tc>
      </w:tr>
      <w:tr w:rsidR="00113037" w:rsidRPr="00113037" w:rsidTr="000D4CB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left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Цинк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3037" w:rsidRPr="00113037" w:rsidRDefault="00113037" w:rsidP="00707EB6">
            <w:pPr>
              <w:pStyle w:val="BodyText"/>
              <w:ind w:left="-270" w:firstLine="720"/>
              <w:jc w:val="center"/>
              <w:rPr>
                <w:rFonts w:eastAsiaTheme="minorEastAsia"/>
                <w:sz w:val="28"/>
                <w:szCs w:val="28"/>
                <w:lang w:eastAsia="en-US"/>
              </w:rPr>
            </w:pPr>
            <w:r w:rsidRPr="00113037">
              <w:rPr>
                <w:rFonts w:eastAsiaTheme="minorEastAsia"/>
                <w:sz w:val="28"/>
                <w:szCs w:val="28"/>
                <w:lang w:eastAsia="en-US"/>
              </w:rPr>
              <w:t>0,05-0,25</w:t>
            </w:r>
          </w:p>
        </w:tc>
      </w:tr>
    </w:tbl>
    <w:p w:rsidR="00113037" w:rsidRPr="00113037" w:rsidRDefault="00113037" w:rsidP="00707EB6">
      <w:pPr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13037">
        <w:rPr>
          <w:rFonts w:ascii="Times New Roman" w:hAnsi="Times New Roman" w:cs="Times New Roman"/>
          <w:sz w:val="28"/>
          <w:szCs w:val="28"/>
        </w:rPr>
        <w:t>При использовании смесевого сиккатива следует использовать содержание основного металла.</w:t>
      </w:r>
    </w:p>
    <w:p w:rsidR="00113037" w:rsidRPr="00113037" w:rsidRDefault="00113037" w:rsidP="00707EB6">
      <w:pPr>
        <w:spacing w:after="0" w:line="360" w:lineRule="auto"/>
        <w:ind w:left="-270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07EB6" w:rsidRPr="005E4212" w:rsidRDefault="00707EB6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707EB6">
        <w:rPr>
          <w:rFonts w:ascii="Times New Roman" w:eastAsiaTheme="minorEastAsia" w:hAnsi="Times New Roman" w:cs="Times New Roman"/>
          <w:b/>
          <w:sz w:val="28"/>
          <w:szCs w:val="28"/>
        </w:rPr>
        <w:t>Филум</w:t>
      </w:r>
      <w:r w:rsidRPr="005E4212">
        <w:rPr>
          <w:rFonts w:ascii="Times New Roman" w:eastAsiaTheme="minorEastAsia" w:hAnsi="Times New Roman" w:cs="Times New Roman"/>
          <w:b/>
          <w:sz w:val="28"/>
          <w:szCs w:val="28"/>
        </w:rPr>
        <w:t>:</w:t>
      </w:r>
    </w:p>
    <w:p w:rsidR="00707EB6" w:rsidRPr="00113037" w:rsidRDefault="00707EB6" w:rsidP="00707EB6">
      <w:pPr>
        <w:ind w:left="-270" w:firstLine="720"/>
        <w:jc w:val="both"/>
        <w:rPr>
          <w:rFonts w:ascii="Times New Roman" w:hAnsi="Times New Roman" w:cs="Times New Roman"/>
          <w:bCs/>
          <w:sz w:val="28"/>
        </w:rPr>
      </w:pPr>
      <w:r w:rsidRPr="00113037">
        <w:rPr>
          <w:rFonts w:ascii="Times New Roman" w:hAnsi="Times New Roman" w:cs="Times New Roman"/>
          <w:bCs/>
          <w:sz w:val="28"/>
        </w:rPr>
        <w:t xml:space="preserve">    В физическом смысле филум определяет массу льняного масла (в граммах), поглощаемого массой пигмента (в граммах), соответствующей его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укрывистости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на площади поверхности равной 1 квадратному метру.                                                                          </w:t>
      </w:r>
    </w:p>
    <w:p w:rsidR="00707EB6" w:rsidRPr="00113037" w:rsidRDefault="00707EB6" w:rsidP="00707EB6">
      <w:pPr>
        <w:ind w:left="-270" w:firstLine="720"/>
        <w:jc w:val="both"/>
        <w:rPr>
          <w:rFonts w:ascii="Times New Roman" w:hAnsi="Times New Roman" w:cs="Times New Roman"/>
          <w:bCs/>
          <w:sz w:val="28"/>
        </w:rPr>
      </w:pPr>
      <w:r w:rsidRPr="00113037">
        <w:rPr>
          <w:rFonts w:ascii="Times New Roman" w:hAnsi="Times New Roman" w:cs="Times New Roman"/>
          <w:bCs/>
          <w:sz w:val="28"/>
        </w:rPr>
        <w:t xml:space="preserve">  Пигменты со значением филума меньшим или равным филуму диоксида титана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рутильной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модификации, можно применять для расчёта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монопигментных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ЛКМ, соответствующих или превышающих по блеску формируемых покрытий покрытия на основе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рутильного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диоксида титана при том же значении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укрывистости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лакокрасочного материала. </w:t>
      </w:r>
    </w:p>
    <w:p w:rsidR="00707EB6" w:rsidRPr="00113037" w:rsidRDefault="00707EB6" w:rsidP="00707EB6">
      <w:pPr>
        <w:ind w:left="-270" w:firstLine="720"/>
        <w:jc w:val="both"/>
        <w:rPr>
          <w:rFonts w:ascii="Times New Roman" w:hAnsi="Times New Roman" w:cs="Times New Roman"/>
          <w:bCs/>
          <w:sz w:val="28"/>
        </w:rPr>
      </w:pPr>
      <w:r w:rsidRPr="00113037">
        <w:rPr>
          <w:rFonts w:ascii="Times New Roman" w:hAnsi="Times New Roman" w:cs="Times New Roman"/>
          <w:bCs/>
          <w:sz w:val="28"/>
        </w:rPr>
        <w:t xml:space="preserve">   Соответственно пигменты в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монопигментных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ЛКМ со значением филума, превышающим филум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рутильного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диоксида титана, неспособны обеспечить требуемый блеск покрытий, соответствующий блеску покрытий на основе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рутильного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диоксида титана при том же значении </w:t>
      </w:r>
      <w:proofErr w:type="spellStart"/>
      <w:r w:rsidRPr="00113037">
        <w:rPr>
          <w:rFonts w:ascii="Times New Roman" w:hAnsi="Times New Roman" w:cs="Times New Roman"/>
          <w:bCs/>
          <w:sz w:val="28"/>
        </w:rPr>
        <w:t>укрывистости</w:t>
      </w:r>
      <w:proofErr w:type="spellEnd"/>
      <w:r w:rsidRPr="00113037">
        <w:rPr>
          <w:rFonts w:ascii="Times New Roman" w:hAnsi="Times New Roman" w:cs="Times New Roman"/>
          <w:bCs/>
          <w:sz w:val="28"/>
        </w:rPr>
        <w:t xml:space="preserve"> лакокрасочного материала</w:t>
      </w:r>
    </w:p>
    <w:p w:rsidR="00707EB6" w:rsidRPr="00707EB6" w:rsidRDefault="00707EB6" w:rsidP="00707EB6">
      <w:pPr>
        <w:spacing w:after="0" w:line="360" w:lineRule="auto"/>
        <w:ind w:left="-270" w:firstLine="72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557FC7" w:rsidRPr="00113037" w:rsidRDefault="00557FC7" w:rsidP="00707EB6">
      <w:pPr>
        <w:spacing w:after="0" w:line="360" w:lineRule="auto"/>
        <w:ind w:left="-270" w:firstLine="720"/>
        <w:rPr>
          <w:rFonts w:ascii="Times New Roman" w:eastAsiaTheme="minorEastAsia" w:hAnsi="Times New Roman" w:cs="Times New Roman"/>
          <w:sz w:val="28"/>
          <w:szCs w:val="28"/>
        </w:rPr>
      </w:pPr>
    </w:p>
    <w:p w:rsidR="00740A4F" w:rsidRPr="00113037" w:rsidRDefault="00740A4F" w:rsidP="00707EB6">
      <w:pPr>
        <w:spacing w:after="0" w:line="360" w:lineRule="auto"/>
        <w:ind w:left="-270" w:firstLine="720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740A4F" w:rsidRPr="00113037" w:rsidRDefault="00740A4F" w:rsidP="00707EB6">
      <w:pPr>
        <w:ind w:left="-270" w:firstLine="720"/>
        <w:rPr>
          <w:rFonts w:ascii="Times New Roman" w:hAnsi="Times New Roman" w:cs="Times New Roman"/>
          <w:sz w:val="28"/>
          <w:szCs w:val="28"/>
        </w:rPr>
      </w:pPr>
    </w:p>
    <w:sectPr w:rsidR="00740A4F" w:rsidRPr="00113037" w:rsidSect="00707EB6">
      <w:headerReference w:type="default" r:id="rId20"/>
      <w:footerReference w:type="default" r:id="rId21"/>
      <w:pgSz w:w="11906" w:h="16838" w:code="9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5956" w:rsidRDefault="00425956" w:rsidP="00A67478">
      <w:pPr>
        <w:spacing w:after="0" w:line="240" w:lineRule="auto"/>
      </w:pPr>
      <w:r>
        <w:separator/>
      </w:r>
    </w:p>
  </w:endnote>
  <w:endnote w:type="continuationSeparator" w:id="0">
    <w:p w:rsidR="00425956" w:rsidRDefault="00425956" w:rsidP="00A674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7478" w:rsidRDefault="00D26C7C">
    <w:pPr>
      <w:pStyle w:val="Footer"/>
    </w:pPr>
    <w:r>
      <w:rPr>
        <w:noProof/>
        <w:color w:val="808080" w:themeColor="background1" w:themeShade="80"/>
        <w:lang w:eastAsia="ru-RU"/>
      </w:rPr>
      <mc:AlternateContent>
        <mc:Choice Requires="wpg">
          <w:drawing>
            <wp:anchor distT="0" distB="0" distL="0" distR="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mc:AlternateContent>
                <mc:Choice Requires="wp14">
                  <wp:positionV relativeFrom="bottomMargin">
                    <wp14:pctPosVOffset>20000</wp14:pctPosVOffset>
                  </wp:positionV>
                </mc:Choice>
                <mc:Fallback>
                  <wp:positionV relativeFrom="page">
                    <wp:posOffset>10115550</wp:posOffset>
                  </wp:positionV>
                </mc:Fallback>
              </mc:AlternateContent>
              <wp:extent cx="5943600" cy="320040"/>
              <wp:effectExtent l="0" t="0" r="0" b="3810"/>
              <wp:wrapSquare wrapText="bothSides"/>
              <wp:docPr id="37" name="Group 3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320040"/>
                        <a:chOff x="0" y="0"/>
                        <a:chExt cx="5962650" cy="323851"/>
                      </a:xfrm>
                    </wpg:grpSpPr>
                    <wps:wsp>
                      <wps:cNvPr id="38" name="Rectangle 38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Text Box 39"/>
                      <wps:cNvSpPr txBox="1"/>
                      <wps:spPr>
                        <a:xfrm>
                          <a:off x="0" y="66676"/>
                          <a:ext cx="59436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color w:val="7F7F7F" w:themeColor="text1" w:themeTint="80"/>
                              </w:rPr>
                              <w:alias w:val="Date"/>
                              <w:tag w:val=""/>
                              <w:id w:val="-1063724354"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 w:fullDate="2023-02-28T00:00:00Z">
                                <w:dateFormat w:val="MMMM d, 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D26C7C" w:rsidRDefault="00D26C7C">
                                <w:pPr>
                                  <w:jc w:val="right"/>
                                  <w:rPr>
                                    <w:color w:val="7F7F7F" w:themeColor="text1" w:themeTint="80"/>
                                  </w:rPr>
                                </w:pPr>
                                <w:r>
                                  <w:rPr>
                                    <w:color w:val="7F7F7F" w:themeColor="text1" w:themeTint="80"/>
                                    <w:lang w:val="en-US"/>
                                  </w:rPr>
                                  <w:t>February 28, 2023</w:t>
                                </w:r>
                              </w:p>
                            </w:sdtContent>
                          </w:sdt>
                          <w:p w:rsidR="00D26C7C" w:rsidRDefault="00D26C7C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37" o:spid="_x0000_s1026" style="position:absolute;margin-left:416.8pt;margin-top:0;width:468pt;height:25.2pt;z-index:251661312;mso-width-percent:1000;mso-top-percent:200;mso-wrap-distance-left:0;mso-wrap-distance-right:0;mso-position-horizontal:right;mso-position-horizontal-relative:margin;mso-position-vertical-relative:bottom-margin-area;mso-width-percent:1000;mso-top-percent:200;mso-width-relative:margin;mso-height-relative:margin" coordsize="59626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">
              <v:rect id="Rectangle 38" o:spid="_x0000_s1027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" fillcolor="black [3213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8" type="#_x0000_t202" style="position:absolute;top:666;width:59436;height:25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" filled="f" stroked="f" strokeweight=".5pt">
                <v:textbox inset=",,,0">
                  <w:txbxContent>
                    <w:sdt>
                      <w:sdtPr>
                        <w:rPr>
                          <w:color w:val="7F7F7F" w:themeColor="text1" w:themeTint="80"/>
                        </w:rPr>
                        <w:alias w:val="Date"/>
                        <w:tag w:val=""/>
                        <w:id w:val="-1063724354"/>
                        <w:dataBinding w:prefixMappings="xmlns:ns0='http://schemas.microsoft.com/office/2006/coverPageProps' " w:xpath="/ns0:CoverPageProperties[1]/ns0:PublishDate[1]" w:storeItemID="{55AF091B-3C7A-41E3-B477-F2FDAA23CFDA}"/>
                        <w:date w:fullDate="2023-02-28T00:00:00Z">
                          <w:dateFormat w:val="MMMM d, 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:rsidR="00D26C7C" w:rsidRDefault="00D26C7C">
                          <w:pPr>
                            <w:jc w:val="right"/>
                            <w:rPr>
                              <w:color w:val="7F7F7F" w:themeColor="text1" w:themeTint="80"/>
                            </w:rPr>
                          </w:pPr>
                          <w:r>
                            <w:rPr>
                              <w:color w:val="7F7F7F" w:themeColor="text1" w:themeTint="80"/>
                              <w:lang w:val="en-US"/>
                            </w:rPr>
                            <w:t>February 28, 2023</w:t>
                          </w:r>
                        </w:p>
                      </w:sdtContent>
                    </w:sdt>
                    <w:p w:rsidR="00D26C7C" w:rsidRDefault="00D26C7C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type="square" anchorx="margin" anchory="margin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0288" behindDoc="0" locked="0" layoutInCell="1" allowOverlap="1">
              <wp:simplePos x="0" y="0"/>
              <wp:positionH relativeFrom="rightMargin">
                <wp:align>left</wp:align>
              </wp:positionH>
              <mc:AlternateContent>
                <mc:Choice Requires="wp14">
                  <wp:positionV relativeFrom="bottomMargin">
                    <wp14:pctPosVOffset>20000</wp14:pctPosVOffset>
                  </wp:positionV>
                </mc:Choice>
                <mc:Fallback>
                  <wp:positionV relativeFrom="page">
                    <wp:posOffset>10115550</wp:posOffset>
                  </wp:positionV>
                </mc:Fallback>
              </mc:AlternateContent>
              <wp:extent cx="457200" cy="320040"/>
              <wp:effectExtent l="0" t="0" r="0" b="3810"/>
              <wp:wrapSquare wrapText="bothSides"/>
              <wp:docPr id="40" name="Rectangle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rgbClr val="316470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D26C7C" w:rsidRDefault="00D26C7C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952662"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13</w:t>
                          </w:r>
                          <w:r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40" o:spid="_x0000_s1029" style="position:absolute;margin-left:0;margin-top:0;width:36pt;height:25.2pt;z-index:251660288;visibility:visible;mso-wrap-style:square;mso-width-percent:0;mso-height-percent:0;mso-top-percent:200;mso-wrap-distance-left:0;mso-wrap-distance-top:0;mso-wrap-distance-right:0;mso-wrap-distance-bottom:0;mso-position-horizontal:left;mso-position-horizontal-relative:right-margin-area;mso-position-vertical-relative:bottom-margin-area;mso-width-percent:0;mso-height-percent:0;mso-top-percent:20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" fillcolor="#316470" stroked="f" strokeweight="3pt">
              <v:textbox>
                <w:txbxContent>
                  <w:p w:rsidR="00D26C7C" w:rsidRDefault="00D26C7C">
                    <w:pPr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 w:rsidR="00952662"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t>13</w:t>
                    </w:r>
                    <w:r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5956" w:rsidRDefault="00425956" w:rsidP="00A67478">
      <w:pPr>
        <w:spacing w:after="0" w:line="240" w:lineRule="auto"/>
      </w:pPr>
      <w:r>
        <w:separator/>
      </w:r>
    </w:p>
  </w:footnote>
  <w:footnote w:type="continuationSeparator" w:id="0">
    <w:p w:rsidR="00425956" w:rsidRDefault="00425956" w:rsidP="00A674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7478" w:rsidRDefault="00EC7A46">
    <w:pPr>
      <w:pStyle w:val="Header"/>
    </w:pPr>
    <w:r w:rsidRPr="00A67478">
      <w:rPr>
        <w:noProof/>
        <w:lang w:eastAsia="ru-RU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-1188720</wp:posOffset>
          </wp:positionH>
          <wp:positionV relativeFrom="paragraph">
            <wp:posOffset>-453974</wp:posOffset>
          </wp:positionV>
          <wp:extent cx="4477751" cy="628650"/>
          <wp:effectExtent l="0" t="0" r="0" b="0"/>
          <wp:wrapNone/>
          <wp:docPr id="3" name="Picture 3" descr="C:\Users\andrey.pervushin\Desktop\save\PycharmProjects\python32\img\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drey.pervushin\Desktop\save\PycharmProjects\python32\img\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77751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67478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215" behindDoc="0" locked="0" layoutInCell="1" allowOverlap="1">
              <wp:simplePos x="0" y="0"/>
              <wp:positionH relativeFrom="column">
                <wp:posOffset>-1086485</wp:posOffset>
              </wp:positionH>
              <wp:positionV relativeFrom="paragraph">
                <wp:posOffset>-457200</wp:posOffset>
              </wp:positionV>
              <wp:extent cx="7588250" cy="628650"/>
              <wp:effectExtent l="0" t="0" r="12700" b="1905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88250" cy="628650"/>
                      </a:xfrm>
                      <a:prstGeom prst="rect">
                        <a:avLst/>
                      </a:prstGeom>
                      <a:solidFill>
                        <a:srgbClr val="31647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093F00FC" id="Rectangle 4" o:spid="_x0000_s1026" style="position:absolute;margin-left:-85.55pt;margin-top:-36pt;width:597.5pt;height:49.5pt;z-index:25165721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" fillcolor="#316470" strokecolor="#1f3763 [1604]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C161CD"/>
    <w:multiLevelType w:val="hybridMultilevel"/>
    <w:tmpl w:val="8AB8331C"/>
    <w:lvl w:ilvl="0" w:tplc="0419000F">
      <w:start w:val="1"/>
      <w:numFmt w:val="decimal"/>
      <w:lvlText w:val="%1."/>
      <w:lvlJc w:val="left"/>
      <w:pPr>
        <w:ind w:left="99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6831FC"/>
    <w:multiLevelType w:val="hybridMultilevel"/>
    <w:tmpl w:val="A8EA952A"/>
    <w:lvl w:ilvl="0" w:tplc="9CA0383C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3D8E4203"/>
    <w:multiLevelType w:val="hybridMultilevel"/>
    <w:tmpl w:val="3A9E4168"/>
    <w:lvl w:ilvl="0" w:tplc="6CB609D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E7373DF"/>
    <w:multiLevelType w:val="hybridMultilevel"/>
    <w:tmpl w:val="CC7C3AB6"/>
    <w:lvl w:ilvl="0" w:tplc="097E70B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F704D5B"/>
    <w:multiLevelType w:val="hybridMultilevel"/>
    <w:tmpl w:val="24E8350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BC0000"/>
    <w:multiLevelType w:val="hybridMultilevel"/>
    <w:tmpl w:val="67F467A6"/>
    <w:lvl w:ilvl="0" w:tplc="820EE20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580637B0"/>
    <w:multiLevelType w:val="hybridMultilevel"/>
    <w:tmpl w:val="29644122"/>
    <w:lvl w:ilvl="0" w:tplc="55F642E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1734ED2"/>
    <w:multiLevelType w:val="hybridMultilevel"/>
    <w:tmpl w:val="FECC6B76"/>
    <w:lvl w:ilvl="0" w:tplc="F8C4120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E3F2706"/>
    <w:multiLevelType w:val="hybridMultilevel"/>
    <w:tmpl w:val="413601AE"/>
    <w:lvl w:ilvl="0" w:tplc="9C32ADFC">
      <w:start w:val="1"/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787615E3"/>
    <w:multiLevelType w:val="hybridMultilevel"/>
    <w:tmpl w:val="4FFC0424"/>
    <w:lvl w:ilvl="0" w:tplc="70724C3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3"/>
  </w:num>
  <w:num w:numId="3">
    <w:abstractNumId w:val="9"/>
  </w:num>
  <w:num w:numId="4">
    <w:abstractNumId w:val="8"/>
  </w:num>
  <w:num w:numId="5">
    <w:abstractNumId w:val="7"/>
  </w:num>
  <w:num w:numId="6">
    <w:abstractNumId w:val="6"/>
  </w:num>
  <w:num w:numId="7">
    <w:abstractNumId w:val="2"/>
  </w:num>
  <w:num w:numId="8">
    <w:abstractNumId w:val="1"/>
  </w:num>
  <w:num w:numId="9">
    <w:abstractNumId w:val="5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1B7C"/>
    <w:rsid w:val="000A20E9"/>
    <w:rsid w:val="000B40B2"/>
    <w:rsid w:val="000B5EC6"/>
    <w:rsid w:val="000C5F67"/>
    <w:rsid w:val="00113037"/>
    <w:rsid w:val="002335C2"/>
    <w:rsid w:val="002520A7"/>
    <w:rsid w:val="00267E93"/>
    <w:rsid w:val="00345545"/>
    <w:rsid w:val="00425956"/>
    <w:rsid w:val="004957EC"/>
    <w:rsid w:val="00557FC7"/>
    <w:rsid w:val="00577DA8"/>
    <w:rsid w:val="005E4212"/>
    <w:rsid w:val="00642819"/>
    <w:rsid w:val="00707EB6"/>
    <w:rsid w:val="00740A4F"/>
    <w:rsid w:val="00743477"/>
    <w:rsid w:val="00952662"/>
    <w:rsid w:val="009C7F27"/>
    <w:rsid w:val="00A007D5"/>
    <w:rsid w:val="00A67478"/>
    <w:rsid w:val="00AC33E9"/>
    <w:rsid w:val="00C45561"/>
    <w:rsid w:val="00D01B7C"/>
    <w:rsid w:val="00D26C7C"/>
    <w:rsid w:val="00E853EE"/>
    <w:rsid w:val="00E95042"/>
    <w:rsid w:val="00EB0E08"/>
    <w:rsid w:val="00EC7A46"/>
    <w:rsid w:val="00F32A16"/>
    <w:rsid w:val="00FA2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06A098"/>
  <w15:chartTrackingRefBased/>
  <w15:docId w15:val="{C689FE49-C08E-4B5E-B797-F880E08DE0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C33E9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C33E9"/>
    <w:pPr>
      <w:ind w:left="720"/>
      <w:contextualSpacing/>
    </w:pPr>
  </w:style>
  <w:style w:type="paragraph" w:styleId="BodyText">
    <w:name w:val="Body Text"/>
    <w:basedOn w:val="Normal"/>
    <w:link w:val="BodyTextChar"/>
    <w:rsid w:val="00AC3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Char">
    <w:name w:val="Body Text Char"/>
    <w:basedOn w:val="DefaultParagraphFont"/>
    <w:link w:val="BodyText"/>
    <w:rsid w:val="00AC33E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er">
    <w:name w:val="header"/>
    <w:basedOn w:val="Normal"/>
    <w:link w:val="HeaderChar"/>
    <w:uiPriority w:val="99"/>
    <w:unhideWhenUsed/>
    <w:rsid w:val="00A674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7478"/>
  </w:style>
  <w:style w:type="paragraph" w:styleId="Footer">
    <w:name w:val="footer"/>
    <w:basedOn w:val="Normal"/>
    <w:link w:val="FooterChar"/>
    <w:uiPriority w:val="99"/>
    <w:unhideWhenUsed/>
    <w:rsid w:val="00A674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74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2023-02-28T00:00:00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44E111D-5BC6-4B1C-B622-5FD28BEE3B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344</TotalTime>
  <Pages>13</Pages>
  <Words>1623</Words>
  <Characters>9256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Первушин Андрей</dc:creator>
  <cp:keywords/>
  <dc:description/>
  <cp:lastModifiedBy>Andrey</cp:lastModifiedBy>
  <cp:revision>12</cp:revision>
  <dcterms:created xsi:type="dcterms:W3CDTF">2023-01-27T17:01:00Z</dcterms:created>
  <dcterms:modified xsi:type="dcterms:W3CDTF">2025-03-07T16:20:00Z</dcterms:modified>
</cp:coreProperties>
</file>